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222222"/>
          <w:sz w:val="28"/>
          <w:szCs w:val="28"/>
          <w:u w:val="single"/>
          <w:lang w:eastAsia="ru-RU"/>
        </w:rPr>
      </w:pPr>
      <w:r w:rsidRPr="007E6872">
        <w:rPr>
          <w:rFonts w:ascii="Times New Roman" w:eastAsia="Times New Roman" w:hAnsi="Times New Roman"/>
          <w:b/>
          <w:bCs/>
          <w:color w:val="222222"/>
          <w:sz w:val="28"/>
          <w:szCs w:val="28"/>
          <w:u w:val="single"/>
          <w:lang w:eastAsia="ru-RU"/>
        </w:rPr>
        <w:t>Конкурс личного первенства </w:t>
      </w:r>
      <w:r w:rsidRPr="007E6872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«Клиническая фармакология антитромботических препаратов  у коморбитных пациентов»</w:t>
      </w:r>
      <w:r w:rsidRPr="007E6872">
        <w:rPr>
          <w:rFonts w:ascii="Times New Roman" w:eastAsia="Times New Roman" w:hAnsi="Times New Roman"/>
          <w:b/>
          <w:bCs/>
          <w:color w:val="222222"/>
          <w:sz w:val="28"/>
          <w:szCs w:val="28"/>
          <w:u w:val="single"/>
          <w:lang w:eastAsia="ru-RU"/>
        </w:rPr>
        <w:t> </w:t>
      </w:r>
    </w:p>
    <w:p w:rsid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u w:val="single"/>
          <w:lang w:eastAsia="ru-RU"/>
        </w:rPr>
      </w:pPr>
      <w:r w:rsidRPr="007E6872">
        <w:rPr>
          <w:rFonts w:ascii="Times New Roman" w:eastAsia="Times New Roman" w:hAnsi="Times New Roman"/>
          <w:color w:val="222222"/>
          <w:sz w:val="28"/>
          <w:szCs w:val="28"/>
          <w:u w:val="single"/>
          <w:lang w:eastAsia="ru-RU"/>
        </w:rPr>
        <w:t>(от каждой команды в конкурсе участвует только 1 студент)</w:t>
      </w: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На конкурс будет представлена клиническая задача по вопросам рациональной фармакотерапии у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коморбитных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пациентов, получающих </w:t>
      </w:r>
      <w:proofErr w:type="spellStart"/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антитромботические</w:t>
      </w:r>
      <w:proofErr w:type="spellEnd"/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препараты.</w:t>
      </w: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В задаче будут указаны данные о пациенте: пол, возраст, вес, рост, диагноз (основной, осложнения, сопутствующие), </w:t>
      </w:r>
      <w:proofErr w:type="spellStart"/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аллергологический</w:t>
      </w:r>
      <w:proofErr w:type="spellEnd"/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 фармакологический анамнез, данные лабораторных тестов, характеризующих функцию печени (АСТ, АЛТ, МНО и т.д.) и почек (</w:t>
      </w:r>
      <w:proofErr w:type="spellStart"/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креатинин</w:t>
      </w:r>
      <w:proofErr w:type="spellEnd"/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крови), другие необходимые данные лабораторных и инструментальных исследований, информация о проводимой пациенту с данным видом фармакотерапии. В задаче будет представлена клиническая ситуация, встречающаяся в практической деятельности врача-клинического фармаколога в многопрофильном стационаре.</w:t>
      </w: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В задачах будут представлены следующие группы лекарственных средств, влияющих на систему гемостаза:</w:t>
      </w: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Symbol" w:eastAsia="Times New Roman" w:hAnsi="Symbol"/>
          <w:color w:val="222222"/>
          <w:sz w:val="28"/>
          <w:szCs w:val="28"/>
          <w:lang w:eastAsia="ru-RU"/>
        </w:rPr>
        <w:t></w:t>
      </w:r>
      <w:r w:rsidRPr="007E6872">
        <w:rPr>
          <w:rFonts w:ascii="Times New Roman" w:eastAsia="Times New Roman" w:hAnsi="Times New Roman"/>
          <w:color w:val="222222"/>
          <w:sz w:val="14"/>
          <w:szCs w:val="14"/>
          <w:lang w:eastAsia="ru-RU"/>
        </w:rPr>
        <w:t>                   </w:t>
      </w: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Антикоагулянты (гепарины)</w:t>
      </w: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Symbol" w:eastAsia="Times New Roman" w:hAnsi="Symbol"/>
          <w:color w:val="222222"/>
          <w:sz w:val="28"/>
          <w:szCs w:val="28"/>
          <w:lang w:eastAsia="ru-RU"/>
        </w:rPr>
        <w:t></w:t>
      </w:r>
      <w:r w:rsidRPr="007E6872">
        <w:rPr>
          <w:rFonts w:ascii="Times New Roman" w:eastAsia="Times New Roman" w:hAnsi="Times New Roman"/>
          <w:color w:val="222222"/>
          <w:sz w:val="14"/>
          <w:szCs w:val="14"/>
          <w:lang w:eastAsia="ru-RU"/>
        </w:rPr>
        <w:t>                   </w:t>
      </w: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Антикоагулянты (низкомолекулярные гепарины)</w:t>
      </w: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Symbol" w:eastAsia="Times New Roman" w:hAnsi="Symbol"/>
          <w:color w:val="222222"/>
          <w:sz w:val="28"/>
          <w:szCs w:val="28"/>
          <w:lang w:eastAsia="ru-RU"/>
        </w:rPr>
        <w:t></w:t>
      </w:r>
      <w:r w:rsidRPr="007E6872">
        <w:rPr>
          <w:rFonts w:ascii="Times New Roman" w:eastAsia="Times New Roman" w:hAnsi="Times New Roman"/>
          <w:color w:val="222222"/>
          <w:sz w:val="14"/>
          <w:szCs w:val="14"/>
          <w:lang w:eastAsia="ru-RU"/>
        </w:rPr>
        <w:t>                   </w:t>
      </w: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Антикоагулянты (антагонисты витамина К)</w:t>
      </w: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Symbol" w:eastAsia="Times New Roman" w:hAnsi="Symbol"/>
          <w:color w:val="222222"/>
          <w:sz w:val="28"/>
          <w:szCs w:val="28"/>
          <w:lang w:eastAsia="ru-RU"/>
        </w:rPr>
        <w:t></w:t>
      </w:r>
      <w:r w:rsidRPr="007E6872">
        <w:rPr>
          <w:rFonts w:ascii="Times New Roman" w:eastAsia="Times New Roman" w:hAnsi="Times New Roman"/>
          <w:color w:val="222222"/>
          <w:sz w:val="14"/>
          <w:szCs w:val="14"/>
          <w:lang w:eastAsia="ru-RU"/>
        </w:rPr>
        <w:t>                   </w:t>
      </w: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Антикоагулянты (прямые оральные антикоагулянты – НОАК)</w:t>
      </w: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Symbol" w:eastAsia="Times New Roman" w:hAnsi="Symbol"/>
          <w:color w:val="222222"/>
          <w:sz w:val="28"/>
          <w:szCs w:val="28"/>
          <w:lang w:eastAsia="ru-RU"/>
        </w:rPr>
        <w:t></w:t>
      </w:r>
      <w:r w:rsidRPr="007E6872">
        <w:rPr>
          <w:rFonts w:ascii="Times New Roman" w:eastAsia="Times New Roman" w:hAnsi="Times New Roman"/>
          <w:color w:val="222222"/>
          <w:sz w:val="14"/>
          <w:szCs w:val="14"/>
          <w:lang w:eastAsia="ru-RU"/>
        </w:rPr>
        <w:t>                   </w:t>
      </w:r>
      <w:proofErr w:type="spellStart"/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Антитромбоцитарные</w:t>
      </w:r>
      <w:proofErr w:type="spellEnd"/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препараты (ингибиторы </w:t>
      </w:r>
      <w:r w:rsidRPr="007E6872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COX</w:t>
      </w: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 </w:t>
      </w:r>
      <w:r w:rsidRPr="007E6872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P</w:t>
      </w:r>
      <w:r w:rsidRPr="007E6872">
        <w:rPr>
          <w:rFonts w:ascii="Times New Roman" w:eastAsia="Times New Roman" w:hAnsi="Times New Roman"/>
          <w:color w:val="222222"/>
          <w:sz w:val="28"/>
          <w:szCs w:val="28"/>
          <w:vertAlign w:val="subscript"/>
          <w:lang w:eastAsia="ru-RU"/>
        </w:rPr>
        <w:t>2</w:t>
      </w:r>
      <w:r w:rsidRPr="007E6872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Y</w:t>
      </w:r>
      <w:r w:rsidRPr="007E6872">
        <w:rPr>
          <w:rFonts w:ascii="Times New Roman" w:eastAsia="Times New Roman" w:hAnsi="Times New Roman"/>
          <w:color w:val="222222"/>
          <w:sz w:val="28"/>
          <w:szCs w:val="28"/>
          <w:vertAlign w:val="subscript"/>
          <w:lang w:eastAsia="ru-RU"/>
        </w:rPr>
        <w:t>12</w:t>
      </w: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</w:t>
      </w: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Symbol" w:eastAsia="Times New Roman" w:hAnsi="Symbol"/>
          <w:color w:val="222222"/>
          <w:sz w:val="28"/>
          <w:szCs w:val="28"/>
          <w:lang w:eastAsia="ru-RU"/>
        </w:rPr>
        <w:t></w:t>
      </w:r>
      <w:r w:rsidRPr="007E6872">
        <w:rPr>
          <w:rFonts w:ascii="Times New Roman" w:eastAsia="Times New Roman" w:hAnsi="Times New Roman"/>
          <w:color w:val="222222"/>
          <w:sz w:val="14"/>
          <w:szCs w:val="14"/>
          <w:lang w:eastAsia="ru-RU"/>
        </w:rPr>
        <w:t>                   </w:t>
      </w: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Свежезамороженная плазма</w:t>
      </w: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Symbol" w:eastAsia="Times New Roman" w:hAnsi="Symbol"/>
          <w:color w:val="222222"/>
          <w:sz w:val="28"/>
          <w:szCs w:val="28"/>
          <w:lang w:eastAsia="ru-RU"/>
        </w:rPr>
        <w:t></w:t>
      </w:r>
      <w:r w:rsidRPr="007E6872">
        <w:rPr>
          <w:rFonts w:ascii="Times New Roman" w:eastAsia="Times New Roman" w:hAnsi="Times New Roman"/>
          <w:color w:val="222222"/>
          <w:sz w:val="14"/>
          <w:szCs w:val="14"/>
          <w:lang w:eastAsia="ru-RU"/>
        </w:rPr>
        <w:t>                   </w:t>
      </w: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Антидоты антикоагулянтов</w:t>
      </w: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 задаче могут фигурировать лекарственные средства, назначенные при отсутствии показаний и / или при наличии противопоказаний (в том числе в детском возрасте, акушерской практике), лекарственные средства, не имеющие доказательной базы эффективности.</w:t>
      </w: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К клинической задаче будут поставлены следующие задания:</w:t>
      </w: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8.</w:t>
      </w:r>
      <w:r w:rsidRPr="007E6872">
        <w:rPr>
          <w:rFonts w:ascii="Times New Roman" w:eastAsia="Times New Roman" w:hAnsi="Times New Roman"/>
          <w:color w:val="222222"/>
          <w:sz w:val="14"/>
          <w:szCs w:val="14"/>
          <w:lang w:eastAsia="ru-RU"/>
        </w:rPr>
        <w:t>                </w:t>
      </w: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Конкурсанту следует оценить соответствие проводимой фармакотерапии антитромботическими препаратами по основному и сопутствующим заболеваниям пациента.</w:t>
      </w: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9.</w:t>
      </w:r>
      <w:r w:rsidRPr="007E6872">
        <w:rPr>
          <w:rFonts w:ascii="Times New Roman" w:eastAsia="Times New Roman" w:hAnsi="Times New Roman"/>
          <w:color w:val="222222"/>
          <w:sz w:val="14"/>
          <w:szCs w:val="14"/>
          <w:lang w:eastAsia="ru-RU"/>
        </w:rPr>
        <w:t>                </w:t>
      </w: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Выявить препараты, назначенные с нарушением инструкций по медицинскому применению, не имеющие доказательной базы эффективности.</w:t>
      </w: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10.</w:t>
      </w:r>
      <w:r w:rsidRPr="007E6872">
        <w:rPr>
          <w:rFonts w:ascii="Times New Roman" w:eastAsia="Times New Roman" w:hAnsi="Times New Roman"/>
          <w:color w:val="222222"/>
          <w:sz w:val="14"/>
          <w:szCs w:val="14"/>
          <w:lang w:eastAsia="ru-RU"/>
        </w:rPr>
        <w:t>           </w:t>
      </w: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Определить правильность режима дозирования антитромботических препаратов, произвести расчет дозы лекарственных средств, выбрать оптимальный путь введения и форму выпуска лекарственного препарата с учетом доказательной медицины.</w:t>
      </w: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11.</w:t>
      </w:r>
      <w:r w:rsidRPr="007E6872">
        <w:rPr>
          <w:rFonts w:ascii="Times New Roman" w:eastAsia="Times New Roman" w:hAnsi="Times New Roman"/>
          <w:color w:val="222222"/>
          <w:sz w:val="14"/>
          <w:szCs w:val="14"/>
          <w:lang w:eastAsia="ru-RU"/>
        </w:rPr>
        <w:t>           </w:t>
      </w: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Назначить методы лабораторного контроля эффективности, безопасности, приверженности к данному виду фармакотерапии</w:t>
      </w: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12.</w:t>
      </w:r>
      <w:r w:rsidRPr="007E6872">
        <w:rPr>
          <w:rFonts w:ascii="Times New Roman" w:eastAsia="Times New Roman" w:hAnsi="Times New Roman"/>
          <w:color w:val="222222"/>
          <w:sz w:val="14"/>
          <w:szCs w:val="14"/>
          <w:lang w:eastAsia="ru-RU"/>
        </w:rPr>
        <w:t>           </w:t>
      </w: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 случае, если у пациента отмечается нарушение функционирования элиминирующих органов (почки/печень), необходимо провести коррекцию режима дозирования антитромботического лекарственных средств.</w:t>
      </w: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13.</w:t>
      </w:r>
      <w:r w:rsidRPr="007E6872">
        <w:rPr>
          <w:rFonts w:ascii="Times New Roman" w:eastAsia="Times New Roman" w:hAnsi="Times New Roman"/>
          <w:color w:val="222222"/>
          <w:sz w:val="14"/>
          <w:szCs w:val="14"/>
          <w:lang w:eastAsia="ru-RU"/>
        </w:rPr>
        <w:t>           </w:t>
      </w: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 задаче может встречаться неблагоприятная побочная реакция, развивающаяся у пациента на фоне приема антитромботического препарата. В таком случае конкурсант должен:</w:t>
      </w: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Symbol" w:eastAsia="Times New Roman" w:hAnsi="Symbol"/>
          <w:color w:val="222222"/>
          <w:sz w:val="28"/>
          <w:szCs w:val="28"/>
          <w:lang w:eastAsia="ru-RU"/>
        </w:rPr>
        <w:t></w:t>
      </w:r>
      <w:r w:rsidRPr="007E6872">
        <w:rPr>
          <w:rFonts w:ascii="Times New Roman" w:eastAsia="Times New Roman" w:hAnsi="Times New Roman"/>
          <w:color w:val="222222"/>
          <w:sz w:val="14"/>
          <w:szCs w:val="14"/>
          <w:lang w:eastAsia="ru-RU"/>
        </w:rPr>
        <w:t>                   </w:t>
      </w: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заподозрить неблагоприятную побочную реакцию, определить ее тип (классификация ВОЗ), факторы риска ее развития и профилактики у пациента,</w:t>
      </w: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Symbol" w:eastAsia="Times New Roman" w:hAnsi="Symbol"/>
          <w:color w:val="222222"/>
          <w:sz w:val="28"/>
          <w:szCs w:val="28"/>
          <w:lang w:eastAsia="ru-RU"/>
        </w:rPr>
        <w:t></w:t>
      </w:r>
      <w:r w:rsidRPr="007E6872">
        <w:rPr>
          <w:rFonts w:ascii="Times New Roman" w:eastAsia="Times New Roman" w:hAnsi="Times New Roman"/>
          <w:color w:val="222222"/>
          <w:sz w:val="14"/>
          <w:szCs w:val="14"/>
          <w:lang w:eastAsia="ru-RU"/>
        </w:rPr>
        <w:t>                   </w:t>
      </w: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определить причинно-следственную связь по шкале </w:t>
      </w:r>
      <w:proofErr w:type="spellStart"/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Наранжо</w:t>
      </w:r>
      <w:proofErr w:type="spellEnd"/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</w:t>
      </w: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Symbol" w:eastAsia="Times New Roman" w:hAnsi="Symbol"/>
          <w:color w:val="222222"/>
          <w:sz w:val="28"/>
          <w:szCs w:val="28"/>
          <w:lang w:eastAsia="ru-RU"/>
        </w:rPr>
        <w:t></w:t>
      </w:r>
      <w:r w:rsidRPr="007E6872">
        <w:rPr>
          <w:rFonts w:ascii="Times New Roman" w:eastAsia="Times New Roman" w:hAnsi="Times New Roman"/>
          <w:color w:val="222222"/>
          <w:sz w:val="14"/>
          <w:szCs w:val="14"/>
          <w:lang w:eastAsia="ru-RU"/>
        </w:rPr>
        <w:t>                   </w:t>
      </w: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решить, нужно ли оформлять карту-извещение о неблагоприятной побочной реакции</w:t>
      </w: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Symbol" w:eastAsia="Times New Roman" w:hAnsi="Symbol"/>
          <w:color w:val="222222"/>
          <w:sz w:val="28"/>
          <w:szCs w:val="28"/>
          <w:lang w:eastAsia="ru-RU"/>
        </w:rPr>
        <w:t></w:t>
      </w:r>
      <w:r w:rsidRPr="007E6872">
        <w:rPr>
          <w:rFonts w:ascii="Times New Roman" w:eastAsia="Times New Roman" w:hAnsi="Times New Roman"/>
          <w:color w:val="222222"/>
          <w:sz w:val="14"/>
          <w:szCs w:val="14"/>
          <w:lang w:eastAsia="ru-RU"/>
        </w:rPr>
        <w:t>                   </w:t>
      </w: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 необходимости предложить меры по коррекции, терапии, профилактики неблагоприятной побочной реакции.</w:t>
      </w: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14.</w:t>
      </w:r>
      <w:r w:rsidRPr="007E6872">
        <w:rPr>
          <w:rFonts w:ascii="Times New Roman" w:eastAsia="Times New Roman" w:hAnsi="Times New Roman"/>
          <w:color w:val="222222"/>
          <w:sz w:val="14"/>
          <w:szCs w:val="14"/>
          <w:lang w:eastAsia="ru-RU"/>
        </w:rPr>
        <w:t>           </w:t>
      </w: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 учетом показаний, противопоказаний (регламентированных инструкцией по медицинскому применению), доказательной базы эффективности антитромботического средства, факторов риска развития неблагоприятных побочных реакций, конкурсанту необходимо сформулировать рекомендации по коррекции терапии:</w:t>
      </w: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Symbol" w:eastAsia="Times New Roman" w:hAnsi="Symbol"/>
          <w:color w:val="222222"/>
          <w:sz w:val="28"/>
          <w:szCs w:val="28"/>
          <w:lang w:eastAsia="ru-RU"/>
        </w:rPr>
        <w:t></w:t>
      </w:r>
      <w:r w:rsidRPr="007E6872">
        <w:rPr>
          <w:rFonts w:ascii="Times New Roman" w:eastAsia="Times New Roman" w:hAnsi="Times New Roman"/>
          <w:color w:val="222222"/>
          <w:sz w:val="14"/>
          <w:szCs w:val="14"/>
          <w:lang w:eastAsia="ru-RU"/>
        </w:rPr>
        <w:t>                   </w:t>
      </w: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отмена препарата,</w:t>
      </w: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Symbol" w:eastAsia="Times New Roman" w:hAnsi="Symbol"/>
          <w:color w:val="222222"/>
          <w:sz w:val="28"/>
          <w:szCs w:val="28"/>
          <w:lang w:eastAsia="ru-RU"/>
        </w:rPr>
        <w:t></w:t>
      </w:r>
      <w:r w:rsidRPr="007E6872">
        <w:rPr>
          <w:rFonts w:ascii="Times New Roman" w:eastAsia="Times New Roman" w:hAnsi="Times New Roman"/>
          <w:color w:val="222222"/>
          <w:sz w:val="14"/>
          <w:szCs w:val="14"/>
          <w:lang w:eastAsia="ru-RU"/>
        </w:rPr>
        <w:t>                   </w:t>
      </w: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замена препарата,</w:t>
      </w: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Symbol" w:eastAsia="Times New Roman" w:hAnsi="Symbol"/>
          <w:color w:val="222222"/>
          <w:sz w:val="28"/>
          <w:szCs w:val="28"/>
          <w:lang w:eastAsia="ru-RU"/>
        </w:rPr>
        <w:t></w:t>
      </w:r>
      <w:r w:rsidRPr="007E6872">
        <w:rPr>
          <w:rFonts w:ascii="Times New Roman" w:eastAsia="Times New Roman" w:hAnsi="Times New Roman"/>
          <w:color w:val="222222"/>
          <w:sz w:val="14"/>
          <w:szCs w:val="14"/>
          <w:lang w:eastAsia="ru-RU"/>
        </w:rPr>
        <w:t>                   </w:t>
      </w: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изменение режима дозирования.</w:t>
      </w: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Для</w:t>
      </w: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 w:rsidRPr="007E6872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подготовки к конкурсному заданию участникам рекомендуется подготовиться по следующим вопросам:</w:t>
      </w: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1. Особенности </w:t>
      </w:r>
      <w:proofErr w:type="spellStart"/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фармакокинетики</w:t>
      </w:r>
      <w:proofErr w:type="spellEnd"/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фармакогенетики</w:t>
      </w:r>
      <w:proofErr w:type="spellEnd"/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 </w:t>
      </w:r>
      <w:proofErr w:type="spellStart"/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фармакодинамики</w:t>
      </w:r>
      <w:proofErr w:type="spellEnd"/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антитромботических средств в педиатрии, геронтологии, акушерстве.</w:t>
      </w: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2. Назначение препаратов с учетом инструкций по медицинскому применению.</w:t>
      </w: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3. Коррекция дозы антитромботических средств у пациентов с почечной и печеночной недостаточностью.</w:t>
      </w: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4. Оценка неблагоприятных побочных реакций фармакотерапии.</w:t>
      </w: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Для подготовки к конкурсному заданию рекомендуется использовать следующую литературу:</w:t>
      </w: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1.</w:t>
      </w:r>
      <w:r w:rsidRPr="007E6872">
        <w:rPr>
          <w:rFonts w:ascii="Times New Roman" w:eastAsia="Times New Roman" w:hAnsi="Times New Roman"/>
          <w:color w:val="222222"/>
          <w:sz w:val="14"/>
          <w:szCs w:val="14"/>
          <w:lang w:eastAsia="ru-RU"/>
        </w:rPr>
        <w:t>                </w:t>
      </w: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Клиническая фармакология  [Электронный ресурс] : национальное руководство/ ред. Ю. Б. Белоусов [и др.]. -Москва:  ГЭОТАР-Медиа, 2014. – 976 с.- Режим доступа: </w:t>
      </w:r>
      <w:hyperlink r:id="rId4" w:tgtFrame="_blank" w:history="1">
        <w:r w:rsidRPr="007E6872">
          <w:rPr>
            <w:rFonts w:ascii="Times New Roman" w:eastAsia="Times New Roman" w:hAnsi="Times New Roman"/>
            <w:color w:val="1155CC"/>
            <w:sz w:val="28"/>
            <w:szCs w:val="28"/>
            <w:u w:val="single"/>
            <w:lang w:eastAsia="ru-RU"/>
          </w:rPr>
          <w:t>http://www.rosmedlib.ru/</w:t>
        </w:r>
      </w:hyperlink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2.</w:t>
      </w:r>
      <w:r w:rsidRPr="007E6872">
        <w:rPr>
          <w:rFonts w:ascii="Times New Roman" w:eastAsia="Times New Roman" w:hAnsi="Times New Roman"/>
          <w:color w:val="222222"/>
          <w:sz w:val="14"/>
          <w:szCs w:val="14"/>
          <w:lang w:eastAsia="ru-RU"/>
        </w:rPr>
        <w:t>                </w:t>
      </w: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Петров В. И.  Клиническая фармакология и фармакотерапия в реальной врачебной практике : мастер-класс [Электронный ресурс] : учебник/ В. И. Петров. -Москва: ГЭОТАР-Медиа, 2011. -871 с.: ил. - Режим доступа: </w:t>
      </w:r>
      <w:hyperlink r:id="rId5" w:tgtFrame="_blank" w:history="1">
        <w:r w:rsidRPr="007E68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http://www.studmedlib.ru/</w:t>
        </w:r>
      </w:hyperlink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3.</w:t>
      </w:r>
      <w:r w:rsidRPr="007E6872">
        <w:rPr>
          <w:rFonts w:ascii="Times New Roman" w:eastAsia="Times New Roman" w:hAnsi="Times New Roman"/>
          <w:color w:val="222222"/>
          <w:sz w:val="14"/>
          <w:szCs w:val="14"/>
          <w:lang w:eastAsia="ru-RU"/>
        </w:rPr>
        <w:t>                </w:t>
      </w: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Д.А. Сычев Клиническая фармакогенетика: учебное пособие- Москва, 2007</w:t>
      </w: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4.</w:t>
      </w:r>
      <w:r w:rsidRPr="007E6872">
        <w:rPr>
          <w:rFonts w:ascii="Times New Roman" w:eastAsia="Times New Roman" w:hAnsi="Times New Roman"/>
          <w:color w:val="222222"/>
          <w:sz w:val="14"/>
          <w:szCs w:val="14"/>
          <w:lang w:eastAsia="ru-RU"/>
        </w:rPr>
        <w:t>  </w:t>
      </w: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Клиническая фармакология. Общие вопросы клинической фармакологии: практикум: учебное пособие/ под ред. В. Г. </w:t>
      </w:r>
      <w:proofErr w:type="spellStart"/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Кукеса</w:t>
      </w:r>
      <w:proofErr w:type="spellEnd"/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; Д. А. Сычев, Л.С. </w:t>
      </w:r>
      <w:proofErr w:type="spellStart"/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Долженкова</w:t>
      </w:r>
      <w:proofErr w:type="spellEnd"/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В.К. </w:t>
      </w:r>
      <w:proofErr w:type="spellStart"/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Прозорова</w:t>
      </w:r>
      <w:proofErr w:type="spellEnd"/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- М.: ГЭОТАР-Медиа, 2011 (и более поздние издания). Разделы: «Неблагоприятные (нежелательные) побочные реакции. </w:t>
      </w:r>
      <w:proofErr w:type="spellStart"/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Фармаконадзор</w:t>
      </w:r>
      <w:proofErr w:type="spellEnd"/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», «Особенности применения лекарственных средств у пожилых, детей, беременных и кормящих женщин».</w:t>
      </w: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5.</w:t>
      </w:r>
      <w:r w:rsidRPr="007E6872">
        <w:rPr>
          <w:rFonts w:ascii="Times New Roman" w:eastAsia="Times New Roman" w:hAnsi="Times New Roman"/>
          <w:color w:val="222222"/>
          <w:sz w:val="14"/>
          <w:szCs w:val="14"/>
          <w:lang w:eastAsia="ru-RU"/>
        </w:rPr>
        <w:t>  </w:t>
      </w: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Федеральное руководство по использованию лекарственных средств (формулярная система). Выпуск </w:t>
      </w:r>
      <w:r w:rsidRPr="007E6872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XVI</w:t>
      </w: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 – М.: «Эхо», 2015. – 1016 с.</w:t>
      </w: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6.</w:t>
      </w:r>
      <w:r w:rsidRPr="007E6872">
        <w:rPr>
          <w:rFonts w:ascii="Times New Roman" w:eastAsia="Times New Roman" w:hAnsi="Times New Roman"/>
          <w:color w:val="222222"/>
          <w:sz w:val="14"/>
          <w:szCs w:val="14"/>
          <w:lang w:eastAsia="ru-RU"/>
        </w:rPr>
        <w:t>  </w:t>
      </w: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Федеральные российские клинические рекомендации по ВТЭО, 2015</w:t>
      </w: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Интернет-ресурсы</w:t>
      </w: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Symbol" w:eastAsia="Times New Roman" w:hAnsi="Symbol"/>
          <w:color w:val="222222"/>
          <w:sz w:val="28"/>
          <w:szCs w:val="28"/>
          <w:lang w:eastAsia="ru-RU"/>
        </w:rPr>
        <w:t></w:t>
      </w:r>
      <w:r w:rsidRPr="007E6872">
        <w:rPr>
          <w:rFonts w:ascii="Times New Roman" w:eastAsia="Times New Roman" w:hAnsi="Times New Roman"/>
          <w:color w:val="222222"/>
          <w:sz w:val="14"/>
          <w:szCs w:val="14"/>
          <w:lang w:eastAsia="ru-RU"/>
        </w:rPr>
        <w:t>     </w:t>
      </w:r>
      <w:hyperlink r:id="rId6" w:tgtFrame="_blank" w:history="1">
        <w:r w:rsidRPr="007E6872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https://www.escardio.org/Guidelines/Clinical-Practice-Guidelines</w:t>
        </w:r>
      </w:hyperlink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Symbol" w:eastAsia="Times New Roman" w:hAnsi="Symbol"/>
          <w:color w:val="222222"/>
          <w:sz w:val="28"/>
          <w:szCs w:val="28"/>
          <w:lang w:eastAsia="ru-RU"/>
        </w:rPr>
        <w:t></w:t>
      </w:r>
      <w:r w:rsidRPr="007E6872">
        <w:rPr>
          <w:rFonts w:ascii="Times New Roman" w:eastAsia="Times New Roman" w:hAnsi="Times New Roman"/>
          <w:color w:val="222222"/>
          <w:sz w:val="14"/>
          <w:szCs w:val="14"/>
          <w:lang w:eastAsia="ru-RU"/>
        </w:rPr>
        <w:t>     </w:t>
      </w:r>
      <w:hyperlink r:id="rId7" w:tgtFrame="_blank" w:history="1">
        <w:r w:rsidRPr="007E6872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http://scardio.ru/rekomendacii/</w:t>
        </w:r>
      </w:hyperlink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Symbol" w:eastAsia="Times New Roman" w:hAnsi="Symbol"/>
          <w:color w:val="222222"/>
          <w:sz w:val="28"/>
          <w:szCs w:val="28"/>
          <w:lang w:eastAsia="ru-RU"/>
        </w:rPr>
        <w:t></w:t>
      </w:r>
      <w:r w:rsidRPr="007E6872">
        <w:rPr>
          <w:rFonts w:ascii="Times New Roman" w:eastAsia="Times New Roman" w:hAnsi="Times New Roman"/>
          <w:color w:val="222222"/>
          <w:sz w:val="14"/>
          <w:szCs w:val="14"/>
          <w:lang w:eastAsia="ru-RU"/>
        </w:rPr>
        <w:t>     </w:t>
      </w: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Инструкции по медицинскому применению оригинальных лекарственных средств (утвержденных МЗ РФ и доступных на сайте Государственного реестра ЛС). Электронный ресурс:(</w:t>
      </w:r>
      <w:hyperlink r:id="rId8" w:tgtFrame="_blank" w:history="1">
        <w:r w:rsidRPr="007E68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7E68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7E68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grls</w:t>
        </w:r>
        <w:proofErr w:type="spellEnd"/>
        <w:r w:rsidRPr="007E68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E68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rosminzdrav</w:t>
        </w:r>
        <w:proofErr w:type="spellEnd"/>
        <w:r w:rsidRPr="007E68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E68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7E68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</w:t>
      </w:r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Symbol" w:eastAsia="Times New Roman" w:hAnsi="Symbol"/>
          <w:color w:val="222222"/>
          <w:sz w:val="28"/>
          <w:szCs w:val="28"/>
          <w:lang w:eastAsia="ru-RU"/>
        </w:rPr>
        <w:t></w:t>
      </w:r>
      <w:r w:rsidRPr="007E6872">
        <w:rPr>
          <w:rFonts w:ascii="Times New Roman" w:eastAsia="Times New Roman" w:hAnsi="Times New Roman"/>
          <w:color w:val="222222"/>
          <w:sz w:val="14"/>
          <w:szCs w:val="14"/>
          <w:lang w:eastAsia="ru-RU"/>
        </w:rPr>
        <w:t>     </w:t>
      </w: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Калькулятор расчета клиренса креатинина: </w:t>
      </w:r>
      <w:hyperlink r:id="rId9" w:tgtFrame="_blank" w:history="1">
        <w:r w:rsidRPr="007E687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http://medsoftpro.ru/kalkulyatory/skf-u-detej.html</w:t>
        </w:r>
      </w:hyperlink>
    </w:p>
    <w:p w:rsidR="007E6872" w:rsidRPr="007E6872" w:rsidRDefault="007E6872" w:rsidP="007E6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E68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</w:p>
    <w:p w:rsidR="0030093B" w:rsidRDefault="0030093B"/>
    <w:sectPr w:rsidR="0030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72"/>
    <w:rsid w:val="000225E9"/>
    <w:rsid w:val="00240203"/>
    <w:rsid w:val="0030093B"/>
    <w:rsid w:val="007E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D656EF-D143-F44C-B8D1-2C5F00B7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ls.rosminzdrav.ru/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://scardio.ru/rekomendacii/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www.escardio.org/Guidelines/Clinical-Practice-Guidelines" TargetMode="External" /><Relationship Id="rId11" Type="http://schemas.openxmlformats.org/officeDocument/2006/relationships/theme" Target="theme/theme1.xml" /><Relationship Id="rId5" Type="http://schemas.openxmlformats.org/officeDocument/2006/relationships/hyperlink" Target="http://www.studmedlib.ru/" TargetMode="External" /><Relationship Id="rId10" Type="http://schemas.openxmlformats.org/officeDocument/2006/relationships/fontTable" Target="fontTable.xml" /><Relationship Id="rId4" Type="http://schemas.openxmlformats.org/officeDocument/2006/relationships/hyperlink" Target="http://www.rosmedlib.ru/" TargetMode="External" /><Relationship Id="rId9" Type="http://schemas.openxmlformats.org/officeDocument/2006/relationships/hyperlink" Target="http://medsoftpro.ru/kalkulyatory/skf-u-detej.htm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Links>
    <vt:vector size="36" baseType="variant"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http://medsoftpro.ru/kalkulyatory/skf-u-detej.html</vt:lpwstr>
      </vt:variant>
      <vt:variant>
        <vt:lpwstr/>
      </vt:variant>
      <vt:variant>
        <vt:i4>3932268</vt:i4>
      </vt:variant>
      <vt:variant>
        <vt:i4>12</vt:i4>
      </vt:variant>
      <vt:variant>
        <vt:i4>0</vt:i4>
      </vt:variant>
      <vt:variant>
        <vt:i4>5</vt:i4>
      </vt:variant>
      <vt:variant>
        <vt:lpwstr>http://grls.rosminzdrav.ru/</vt:lpwstr>
      </vt:variant>
      <vt:variant>
        <vt:lpwstr/>
      </vt:variant>
      <vt:variant>
        <vt:i4>7209016</vt:i4>
      </vt:variant>
      <vt:variant>
        <vt:i4>9</vt:i4>
      </vt:variant>
      <vt:variant>
        <vt:i4>0</vt:i4>
      </vt:variant>
      <vt:variant>
        <vt:i4>5</vt:i4>
      </vt:variant>
      <vt:variant>
        <vt:lpwstr>http://scardio.ru/rekomendacii/</vt:lpwstr>
      </vt:variant>
      <vt:variant>
        <vt:lpwstr/>
      </vt:variant>
      <vt:variant>
        <vt:i4>5701659</vt:i4>
      </vt:variant>
      <vt:variant>
        <vt:i4>6</vt:i4>
      </vt:variant>
      <vt:variant>
        <vt:i4>0</vt:i4>
      </vt:variant>
      <vt:variant>
        <vt:i4>5</vt:i4>
      </vt:variant>
      <vt:variant>
        <vt:lpwstr>https://www.escardio.org/Guidelines/Clinical-Practice-Guidelines</vt:lpwstr>
      </vt:variant>
      <vt:variant>
        <vt:lpwstr/>
      </vt:variant>
      <vt:variant>
        <vt:i4>1441881</vt:i4>
      </vt:variant>
      <vt:variant>
        <vt:i4>3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1835012</vt:i4>
      </vt:variant>
      <vt:variant>
        <vt:i4>0</vt:i4>
      </vt:variant>
      <vt:variant>
        <vt:i4>0</vt:i4>
      </vt:variant>
      <vt:variant>
        <vt:i4>5</vt:i4>
      </vt:variant>
      <vt:variant>
        <vt:lpwstr>http://www.rosmedlib.ru/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Гость</cp:lastModifiedBy>
  <cp:revision>2</cp:revision>
  <dcterms:created xsi:type="dcterms:W3CDTF">2022-02-09T10:42:00Z</dcterms:created>
  <dcterms:modified xsi:type="dcterms:W3CDTF">2022-02-09T10:42:00Z</dcterms:modified>
</cp:coreProperties>
</file>