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3C99A" w14:textId="77777777" w:rsidR="006C4980" w:rsidRPr="00420E37" w:rsidRDefault="006C4980" w:rsidP="00420E37">
      <w:pPr>
        <w:spacing w:line="276" w:lineRule="auto"/>
        <w:jc w:val="center"/>
        <w:rPr>
          <w:rFonts w:ascii="Calibri" w:hAnsi="Calibri" w:cs="Calibri"/>
          <w:b/>
          <w:i/>
          <w:sz w:val="24"/>
          <w:szCs w:val="24"/>
          <w:shd w:val="clear" w:color="auto" w:fill="F9F9F9"/>
        </w:rPr>
      </w:pPr>
      <w:r w:rsidRPr="00420E37">
        <w:rPr>
          <w:rFonts w:ascii="Calibri" w:hAnsi="Calibri" w:cs="Calibri"/>
          <w:b/>
          <w:i/>
          <w:sz w:val="24"/>
          <w:szCs w:val="24"/>
          <w:shd w:val="clear" w:color="auto" w:fill="F9F9F9"/>
        </w:rPr>
        <w:t>От сообщения о преступлении до суда</w:t>
      </w:r>
    </w:p>
    <w:p w14:paraId="32E9DAE2" w14:textId="77777777" w:rsidR="006C4980" w:rsidRPr="00420E37" w:rsidRDefault="006C4980" w:rsidP="00420E37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420E37">
        <w:rPr>
          <w:rFonts w:ascii="Calibri" w:hAnsi="Calibri" w:cs="Calibri"/>
          <w:i/>
          <w:sz w:val="24"/>
          <w:szCs w:val="24"/>
          <w:shd w:val="clear" w:color="auto" w:fill="F9F9F9"/>
        </w:rPr>
        <w:t>Расследования</w:t>
      </w:r>
      <w:r w:rsidR="001125B7" w:rsidRPr="00420E37">
        <w:rPr>
          <w:rFonts w:ascii="Calibri" w:hAnsi="Calibri" w:cs="Calibri"/>
          <w:i/>
          <w:sz w:val="24"/>
          <w:szCs w:val="24"/>
          <w:shd w:val="clear" w:color="auto" w:fill="F9F9F9"/>
        </w:rPr>
        <w:t xml:space="preserve"> уголовных</w:t>
      </w:r>
      <w:r w:rsidRPr="00420E37">
        <w:rPr>
          <w:rFonts w:ascii="Calibri" w:hAnsi="Calibri" w:cs="Calibri"/>
          <w:i/>
          <w:sz w:val="24"/>
          <w:szCs w:val="24"/>
          <w:shd w:val="clear" w:color="auto" w:fill="F9F9F9"/>
        </w:rPr>
        <w:t xml:space="preserve"> преступлений в области медицинской деятельности – с</w:t>
      </w:r>
      <w:r w:rsidR="001125B7" w:rsidRPr="00420E37">
        <w:rPr>
          <w:rFonts w:ascii="Calibri" w:hAnsi="Calibri" w:cs="Calibri"/>
          <w:i/>
          <w:sz w:val="24"/>
          <w:szCs w:val="24"/>
          <w:shd w:val="clear" w:color="auto" w:fill="F9F9F9"/>
        </w:rPr>
        <w:t xml:space="preserve">ложная и многоэтапная процедура. Каждая стадия имеет важное значение и свои особенности, которые необходимо знать, чтобы в полной мере пользоваться своими правами. </w:t>
      </w:r>
      <w:r w:rsidRPr="00420E37">
        <w:rPr>
          <w:rFonts w:ascii="Calibri" w:hAnsi="Calibri" w:cs="Calibri"/>
          <w:i/>
          <w:sz w:val="24"/>
          <w:szCs w:val="24"/>
          <w:shd w:val="clear" w:color="auto" w:fill="F9F9F9"/>
        </w:rPr>
        <w:t xml:space="preserve"> О том, какие действия предпринимают лица, ведущие расследование, каков порядок и перечень следственных действий, как проходит судебный процесс и об иных процессуальных и криминалистических особенностях расследования преступлений в сфере здравоохранения рассказывает </w:t>
      </w:r>
      <w:r w:rsidRPr="00420E37">
        <w:rPr>
          <w:rFonts w:ascii="Calibri" w:hAnsi="Calibri" w:cs="Calibri"/>
          <w:b/>
          <w:i/>
          <w:sz w:val="24"/>
          <w:szCs w:val="24"/>
        </w:rPr>
        <w:t>Юрий Торбин,</w:t>
      </w:r>
      <w:r w:rsidRPr="00420E37">
        <w:rPr>
          <w:rFonts w:ascii="Calibri" w:hAnsi="Calibri" w:cs="Calibri"/>
          <w:i/>
          <w:sz w:val="24"/>
          <w:szCs w:val="24"/>
        </w:rPr>
        <w:t xml:space="preserve"> доктор юридических наук, профессор кафедры уголовно-процессуального права и криминалистики Всероссийского государственного университеты юстиции (РПА Минюста России).</w:t>
      </w:r>
    </w:p>
    <w:p w14:paraId="507EE3F2" w14:textId="77777777" w:rsidR="006C4980" w:rsidRPr="00420E37" w:rsidRDefault="004E2AAB" w:rsidP="00420E37">
      <w:pPr>
        <w:spacing w:line="276" w:lineRule="auto"/>
        <w:ind w:firstLine="708"/>
        <w:jc w:val="both"/>
        <w:rPr>
          <w:rFonts w:ascii="Calibri" w:hAnsi="Calibri" w:cs="Calibri"/>
          <w:b/>
          <w:sz w:val="24"/>
          <w:szCs w:val="24"/>
          <w:shd w:val="clear" w:color="auto" w:fill="F9F9F9"/>
        </w:rPr>
      </w:pPr>
      <w:r w:rsidRPr="00420E37">
        <w:rPr>
          <w:rFonts w:ascii="Calibri" w:hAnsi="Calibri" w:cs="Calibri"/>
          <w:b/>
          <w:sz w:val="24"/>
          <w:szCs w:val="24"/>
          <w:shd w:val="clear" w:color="auto" w:fill="F9F9F9"/>
        </w:rPr>
        <w:t>Уголовное судопроизводство. Основы</w:t>
      </w:r>
    </w:p>
    <w:p w14:paraId="2EFB9E92" w14:textId="77777777" w:rsidR="006C4980" w:rsidRPr="00420E37" w:rsidRDefault="006C4980" w:rsidP="00420E37">
      <w:pPr>
        <w:spacing w:after="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20E37">
        <w:rPr>
          <w:rFonts w:ascii="Calibri" w:hAnsi="Calibri" w:cs="Calibri"/>
          <w:sz w:val="24"/>
          <w:szCs w:val="24"/>
        </w:rPr>
        <w:t>Уголовное судопроизводство – род деятельности уполномоченных государством лиц по расследованию преступлений, возбуждению уголовных дел, судебному рассмотрению, установлению виновного и определении ему меры наказания. Регулируется уголовно-процессуальным законодательством.</w:t>
      </w:r>
    </w:p>
    <w:p w14:paraId="05FF10D9" w14:textId="77777777" w:rsidR="006C4980" w:rsidRPr="00420E37" w:rsidRDefault="006C4980" w:rsidP="00420E37">
      <w:pPr>
        <w:spacing w:after="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20E37">
        <w:rPr>
          <w:rFonts w:ascii="Calibri" w:hAnsi="Calibri" w:cs="Calibri"/>
          <w:sz w:val="24"/>
          <w:szCs w:val="24"/>
        </w:rPr>
        <w:t>В соответствии с законом, основное предназначе</w:t>
      </w:r>
      <w:r w:rsidR="00CA73D2" w:rsidRPr="00420E37">
        <w:rPr>
          <w:rFonts w:ascii="Calibri" w:hAnsi="Calibri" w:cs="Calibri"/>
          <w:sz w:val="24"/>
          <w:szCs w:val="24"/>
        </w:rPr>
        <w:t>ние уголовного судопроизводства состоит в защите</w:t>
      </w:r>
      <w:r w:rsidRPr="00420E37">
        <w:rPr>
          <w:rFonts w:ascii="Calibri" w:hAnsi="Calibri" w:cs="Calibri"/>
          <w:sz w:val="24"/>
          <w:szCs w:val="24"/>
        </w:rPr>
        <w:t xml:space="preserve"> законных прав и интересов физических и юридических лиц, постр</w:t>
      </w:r>
      <w:r w:rsidR="00684DBF" w:rsidRPr="00420E37">
        <w:rPr>
          <w:rFonts w:ascii="Calibri" w:hAnsi="Calibri" w:cs="Calibri"/>
          <w:sz w:val="24"/>
          <w:szCs w:val="24"/>
        </w:rPr>
        <w:t>адавших от преступления и защите</w:t>
      </w:r>
      <w:r w:rsidRPr="00420E37">
        <w:rPr>
          <w:rFonts w:ascii="Calibri" w:hAnsi="Calibri" w:cs="Calibri"/>
          <w:sz w:val="24"/>
          <w:szCs w:val="24"/>
        </w:rPr>
        <w:t xml:space="preserve"> личности от необоснованного уголовного преследования и наказания.</w:t>
      </w:r>
    </w:p>
    <w:p w14:paraId="25360516" w14:textId="77777777" w:rsidR="006C4980" w:rsidRPr="00420E37" w:rsidRDefault="006C4980" w:rsidP="00420E37">
      <w:pPr>
        <w:spacing w:after="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20E37">
        <w:rPr>
          <w:rFonts w:ascii="Calibri" w:hAnsi="Calibri" w:cs="Calibri"/>
          <w:sz w:val="24"/>
          <w:szCs w:val="24"/>
        </w:rPr>
        <w:t xml:space="preserve">Выделяют три основные функции уголовного судопроизводства: функция уголовного преследования, защиты от уголовного преследования и рассмотрения и разрешения уголовного делав суде. Деятельность всех участников уголовного судопроизводства </w:t>
      </w:r>
      <w:r w:rsidR="00684DBF" w:rsidRPr="00420E37">
        <w:rPr>
          <w:rFonts w:ascii="Calibri" w:hAnsi="Calibri" w:cs="Calibri"/>
          <w:sz w:val="24"/>
          <w:szCs w:val="24"/>
        </w:rPr>
        <w:t xml:space="preserve">базируется на </w:t>
      </w:r>
      <w:r w:rsidRPr="00420E37">
        <w:rPr>
          <w:rFonts w:ascii="Calibri" w:hAnsi="Calibri" w:cs="Calibri"/>
          <w:sz w:val="24"/>
          <w:szCs w:val="24"/>
        </w:rPr>
        <w:t>о</w:t>
      </w:r>
      <w:r w:rsidR="00684DBF" w:rsidRPr="00420E37">
        <w:rPr>
          <w:rFonts w:ascii="Calibri" w:hAnsi="Calibri" w:cs="Calibri"/>
          <w:sz w:val="24"/>
          <w:szCs w:val="24"/>
        </w:rPr>
        <w:t xml:space="preserve">сновополагающих принципах </w:t>
      </w:r>
      <w:r w:rsidRPr="00420E37">
        <w:rPr>
          <w:rFonts w:ascii="Calibri" w:hAnsi="Calibri" w:cs="Calibri"/>
          <w:sz w:val="24"/>
          <w:szCs w:val="24"/>
        </w:rPr>
        <w:t>–</w:t>
      </w:r>
      <w:r w:rsidR="00684DBF" w:rsidRPr="00420E37">
        <w:rPr>
          <w:rFonts w:ascii="Calibri" w:hAnsi="Calibri" w:cs="Calibri"/>
          <w:sz w:val="24"/>
          <w:szCs w:val="24"/>
        </w:rPr>
        <w:t xml:space="preserve"> </w:t>
      </w:r>
      <w:r w:rsidRPr="00420E37">
        <w:rPr>
          <w:rFonts w:ascii="Calibri" w:hAnsi="Calibri" w:cs="Calibri"/>
          <w:sz w:val="24"/>
          <w:szCs w:val="24"/>
        </w:rPr>
        <w:t xml:space="preserve">законности и презумпции невиновности. </w:t>
      </w:r>
      <w:r w:rsidRPr="00420E37">
        <w:rPr>
          <w:rFonts w:ascii="Calibri" w:hAnsi="Calibri" w:cs="Calibri"/>
          <w:b/>
          <w:sz w:val="24"/>
          <w:szCs w:val="24"/>
        </w:rPr>
        <w:t>Никто не может быть признан виновным до тех пор, пока не вступил в законную силу приговор суда.</w:t>
      </w:r>
    </w:p>
    <w:p w14:paraId="246DF5EF" w14:textId="77777777" w:rsidR="004E2AAB" w:rsidRPr="00420E37" w:rsidRDefault="004E2AAB" w:rsidP="00420E37">
      <w:pPr>
        <w:spacing w:after="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20E37">
        <w:rPr>
          <w:rFonts w:ascii="Calibri" w:hAnsi="Calibri" w:cs="Calibri"/>
          <w:sz w:val="24"/>
          <w:szCs w:val="24"/>
        </w:rPr>
        <w:t xml:space="preserve">Стадии уголовного судопроизводства — это взаимосвязанные, но относительно самостоятельные части уголовного процесса. В уголовном судопроизводстве России выделяют две основные части — досудебное и судебное производство. </w:t>
      </w:r>
    </w:p>
    <w:p w14:paraId="29809C9B" w14:textId="77777777" w:rsidR="00684DBF" w:rsidRPr="00420E37" w:rsidRDefault="00684DBF" w:rsidP="00420E37">
      <w:pPr>
        <w:spacing w:after="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4604A46D" w14:textId="77777777" w:rsidR="004E2AAB" w:rsidRPr="00420E37" w:rsidRDefault="004E2AAB" w:rsidP="00420E37">
      <w:pPr>
        <w:spacing w:after="0" w:line="276" w:lineRule="auto"/>
        <w:ind w:firstLine="709"/>
        <w:jc w:val="both"/>
        <w:rPr>
          <w:rFonts w:ascii="Calibri" w:hAnsi="Calibri" w:cs="Calibri"/>
          <w:b/>
          <w:i/>
          <w:sz w:val="24"/>
          <w:szCs w:val="24"/>
        </w:rPr>
      </w:pPr>
      <w:r w:rsidRPr="00420E37">
        <w:rPr>
          <w:rFonts w:ascii="Calibri" w:hAnsi="Calibri" w:cs="Calibri"/>
          <w:b/>
          <w:i/>
          <w:sz w:val="24"/>
          <w:szCs w:val="24"/>
        </w:rPr>
        <w:t xml:space="preserve">Сообщение о преступлении </w:t>
      </w:r>
    </w:p>
    <w:p w14:paraId="0A006D2B" w14:textId="77777777" w:rsidR="00684DBF" w:rsidRPr="00420E37" w:rsidRDefault="006C4980" w:rsidP="00420E37">
      <w:pPr>
        <w:spacing w:after="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Досудебное производство начинается с момента сообщения о преступлении</w:t>
      </w:r>
      <w:r w:rsidR="004E2AAB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.</w:t>
      </w:r>
      <w:r w:rsidR="004E2AAB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В сфере здравоохранения, как правило, обращения в пр</w:t>
      </w:r>
      <w:r w:rsidR="00684DBF" w:rsidRPr="00420E37">
        <w:rPr>
          <w:rFonts w:ascii="Calibri" w:eastAsia="Times New Roman" w:hAnsi="Calibri" w:cs="Calibri"/>
          <w:sz w:val="24"/>
          <w:szCs w:val="24"/>
          <w:lang w:eastAsia="ru-RU"/>
        </w:rPr>
        <w:t>авоохранительные органы поступаю</w:t>
      </w:r>
      <w:r w:rsidR="004E2AAB" w:rsidRPr="00420E37">
        <w:rPr>
          <w:rFonts w:ascii="Calibri" w:eastAsia="Times New Roman" w:hAnsi="Calibri" w:cs="Calibri"/>
          <w:sz w:val="24"/>
          <w:szCs w:val="24"/>
          <w:lang w:eastAsia="ru-RU"/>
        </w:rPr>
        <w:t>т от самого пациента или его родственников, которые считают, что из-за неправильного лечения наступили какие-ли</w:t>
      </w:r>
      <w:r w:rsidR="00684DBF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бо негативные последствия </w:t>
      </w:r>
      <w:proofErr w:type="gramStart"/>
      <w:r w:rsidR="00684DBF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для </w:t>
      </w:r>
      <w:r w:rsidR="004E2AAB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здоровья</w:t>
      </w:r>
      <w:proofErr w:type="gramEnd"/>
      <w:r w:rsidR="004E2AAB" w:rsidRPr="00420E37">
        <w:rPr>
          <w:rFonts w:ascii="Calibri" w:eastAsia="Times New Roman" w:hAnsi="Calibri" w:cs="Calibri"/>
          <w:sz w:val="24"/>
          <w:szCs w:val="24"/>
          <w:lang w:eastAsia="ru-RU"/>
        </w:rPr>
        <w:t>.</w:t>
      </w:r>
      <w:r w:rsidR="004E2AAB" w:rsidRPr="00420E37">
        <w:rPr>
          <w:rFonts w:ascii="Calibri" w:hAnsi="Calibri" w:cs="Calibri"/>
          <w:sz w:val="24"/>
          <w:szCs w:val="24"/>
        </w:rPr>
        <w:t xml:space="preserve"> </w:t>
      </w:r>
    </w:p>
    <w:p w14:paraId="4D68C151" w14:textId="77777777" w:rsidR="00864C02" w:rsidRPr="00420E37" w:rsidRDefault="004E2AAB" w:rsidP="00420E37">
      <w:pPr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Сообщение о преступлении не влечет автоматически возбуждения уголовного дела</w:t>
      </w:r>
      <w:r w:rsidR="00864C02" w:rsidRPr="00420E37">
        <w:rPr>
          <w:rFonts w:ascii="Calibri" w:eastAsia="Times New Roman" w:hAnsi="Calibri" w:cs="Calibri"/>
          <w:sz w:val="24"/>
          <w:szCs w:val="24"/>
          <w:lang w:eastAsia="ru-RU"/>
        </w:rPr>
        <w:t>, но дознаватель, орган дознания, следователь, руководитель следственного органа обязаны</w:t>
      </w:r>
      <w:r w:rsidR="00684DBF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принять</w:t>
      </w:r>
      <w:r w:rsidR="00864C02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684DBF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его и провести </w:t>
      </w:r>
      <w:r w:rsidR="00864C02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по нему проверку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в соответствии со статьей 144 Уголовно-процессуального кодекса Российской Федерации (УПК РФ)</w:t>
      </w:r>
      <w:r w:rsidR="00864C02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.  По итогам проверки 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>выносится постановление о возбуждении уголовного дела, либо постановление об отказе возбуждения</w:t>
      </w:r>
      <w:r w:rsidR="00684DBF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уголовного дела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>, если нет признаков состава преступления.</w:t>
      </w:r>
    </w:p>
    <w:p w14:paraId="46CD3131" w14:textId="77777777" w:rsidR="001235F4" w:rsidRPr="00420E37" w:rsidRDefault="006C4980" w:rsidP="00420E37">
      <w:pPr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С 2013 перечень действий</w:t>
      </w:r>
      <w:r w:rsidR="00864C02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, которые могут проводит следователи и дознаватели в ходе такой проверки значительно расширен. При проверке сообщения о преступлении 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следователи </w:t>
      </w:r>
      <w:r w:rsidR="00864C02" w:rsidRPr="00420E37">
        <w:rPr>
          <w:rFonts w:ascii="Calibri" w:eastAsia="Times New Roman" w:hAnsi="Calibri" w:cs="Calibri"/>
          <w:sz w:val="24"/>
          <w:szCs w:val="24"/>
          <w:lang w:eastAsia="ru-RU"/>
        </w:rPr>
        <w:t>вправе получать</w:t>
      </w:r>
      <w:r w:rsidR="00684DBF" w:rsidRPr="00420E37">
        <w:rPr>
          <w:rFonts w:ascii="Calibri" w:eastAsia="Times New Roman" w:hAnsi="Calibri" w:cs="Calibri"/>
          <w:sz w:val="24"/>
          <w:szCs w:val="24"/>
          <w:lang w:eastAsia="ru-RU"/>
        </w:rPr>
        <w:t>:</w:t>
      </w:r>
      <w:r w:rsidR="00864C02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объяснения, истребовать документы и предметы, изымать их в порядке, установленном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УПК РФ</w:t>
      </w:r>
      <w:r w:rsidR="00270378" w:rsidRPr="00420E37">
        <w:rPr>
          <w:rFonts w:ascii="Calibri" w:eastAsia="Times New Roman" w:hAnsi="Calibri" w:cs="Calibri"/>
          <w:sz w:val="24"/>
          <w:szCs w:val="24"/>
          <w:lang w:eastAsia="ru-RU"/>
        </w:rPr>
        <w:t>, назначать судебно-медицинскую</w:t>
      </w:r>
      <w:r w:rsidR="00864C02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экспертизу</w:t>
      </w:r>
      <w:r w:rsidR="00270378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(СМЭ)</w:t>
      </w:r>
      <w:r w:rsidR="00864C02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 получать заключение эксперта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, </w:t>
      </w:r>
      <w:r w:rsidR="00864C02" w:rsidRPr="00420E37">
        <w:rPr>
          <w:rFonts w:ascii="Calibri" w:eastAsia="Times New Roman" w:hAnsi="Calibri" w:cs="Calibri"/>
          <w:sz w:val="24"/>
          <w:szCs w:val="24"/>
          <w:lang w:eastAsia="ru-RU"/>
        </w:rPr>
        <w:t>производить осмотр места происшествия, документов, предметов, трупов, освидетельствование, привлекать к участию в этих действиях специалистов, давать письменное поручение о проведении оперативно-розыскных мероприятий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. </w:t>
      </w:r>
      <w:r w:rsidR="001235F4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При этом </w:t>
      </w:r>
      <w:r w:rsidR="001235F4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медицинская документация (история болезни, результаты проведенных диагностических исследований и т.п.</w:t>
      </w:r>
      <w:r w:rsidR="00F55056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)</w:t>
      </w:r>
      <w:r w:rsidR="001235F4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должны предоставляться в подлинниках.</w:t>
      </w:r>
    </w:p>
    <w:p w14:paraId="48E50CCD" w14:textId="05EF112E" w:rsidR="00F24FE2" w:rsidRPr="00420E37" w:rsidRDefault="00F24FE2" w:rsidP="00420E37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Расследование престу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плений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медицинских работников – весьма 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трудоемкий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вид следственной деятельности, так как для объективной оценки требуются достаточно 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специфичные профессиональные </w:t>
      </w:r>
      <w:proofErr w:type="gramStart"/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знания,  которые</w:t>
      </w:r>
      <w:proofErr w:type="gramEnd"/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выходят за рамки подготовки сотрудников следственных органов.</w:t>
      </w:r>
      <w:r w:rsidRPr="00420E37">
        <w:rPr>
          <w:rFonts w:ascii="Calibri" w:hAnsi="Calibri" w:cs="Calibri"/>
          <w:sz w:val="24"/>
          <w:szCs w:val="24"/>
        </w:rPr>
        <w:t xml:space="preserve">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И именно получение следователем медицинской документации, привлечение специалистов, которые в силах дать ей компетентную оценку,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помочь поставить правильные вопросы перед судмедэкспертами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могут </w:t>
      </w:r>
      <w:proofErr w:type="gramStart"/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оказать  наиболее</w:t>
      </w:r>
      <w:proofErr w:type="gramEnd"/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 важное значение при расследовании.</w:t>
      </w:r>
    </w:p>
    <w:p w14:paraId="1628F2CF" w14:textId="31076A13" w:rsidR="00CB5DA0" w:rsidRPr="00420E37" w:rsidRDefault="001235F4" w:rsidP="00420E37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П</w:t>
      </w:r>
      <w:r w:rsidR="00CB5DA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роверка</w:t>
      </w:r>
      <w:r w:rsidR="00F55056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сообщения о преступлении</w:t>
      </w:r>
      <w:r w:rsidR="00CB5DA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="006C49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проводится в течение 3 суток</w:t>
      </w:r>
      <w:r w:rsidR="00CB5DA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с момента поступления сообщения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но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если нет возможности установить признаки состава пр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еступления в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указанный 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>срок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то срок проведения проверки может быть п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родлен до 10 суток. При 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>необходимости проведения судебно-медицинских экспертиз,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>или, например, проведения оперативно-розыскных мероприятий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CB5DA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руководитель следственного органа по ходатайству следователя, вправе продлить этот срок до 30 суто</w:t>
      </w:r>
      <w:r w:rsidR="00C83B8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к, указав конкретные обстоятельства, которые понадобились для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увеличения </w:t>
      </w:r>
      <w:r w:rsidR="00C83B86" w:rsidRPr="00420E37">
        <w:rPr>
          <w:rFonts w:ascii="Calibri" w:eastAsia="Times New Roman" w:hAnsi="Calibri" w:cs="Calibri"/>
          <w:sz w:val="24"/>
          <w:szCs w:val="24"/>
          <w:lang w:eastAsia="ru-RU"/>
        </w:rPr>
        <w:t>срок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а</w:t>
      </w:r>
      <w:r w:rsidR="00C83B86" w:rsidRPr="00420E37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14:paraId="3BF7BCFA" w14:textId="047D23A9" w:rsidR="00A571F4" w:rsidRPr="00420E37" w:rsidRDefault="00F24FE2" w:rsidP="00420E37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Есть несколько важных аспектов этого этапа досудебного производства, на которые следует обратить внимание. Так, 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в ходе </w:t>
      </w:r>
      <w:r w:rsidR="00A571F4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проверки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сообщения о преступлении, следователь не проводит допроса</w:t>
      </w:r>
      <w:r w:rsidR="00F46E9B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(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это не предусмотрено УПК РФ), а получает объяснения от лиц, которые могут в дальнейшем стать подозреваемыми.</w:t>
      </w:r>
      <w:r w:rsidRPr="00420E37">
        <w:rPr>
          <w:rFonts w:ascii="Calibri" w:hAnsi="Calibri" w:cs="Calibri"/>
          <w:sz w:val="24"/>
          <w:szCs w:val="24"/>
        </w:rPr>
        <w:t xml:space="preserve"> </w:t>
      </w:r>
      <w:r w:rsidR="00F46E9B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Объяснения, полученные в ходе </w:t>
      </w:r>
      <w:proofErr w:type="spellStart"/>
      <w:r w:rsidR="00F55056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доследственной</w:t>
      </w:r>
      <w:proofErr w:type="spellEnd"/>
      <w:r w:rsidR="00F55056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="00F46E9B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проверки</w:t>
      </w:r>
      <w:r w:rsidR="00291AB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,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не является доказательством по уголовному делу</w:t>
      </w:r>
      <w:r w:rsidR="00F46E9B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– это оперативный документ, который служит источником информации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для следователя</w:t>
      </w:r>
      <w:r w:rsidR="00F46E9B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для принятия решения о возбуждении или отказе в возбуждении уголовного дела.</w:t>
      </w:r>
    </w:p>
    <w:p w14:paraId="2A198B21" w14:textId="50245938" w:rsidR="00A571F4" w:rsidRPr="00420E37" w:rsidRDefault="00F46E9B" w:rsidP="00420E37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Меди</w:t>
      </w:r>
      <w:r w:rsidR="00420E37">
        <w:rPr>
          <w:rFonts w:ascii="Calibri" w:eastAsia="Times New Roman" w:hAnsi="Calibri" w:cs="Calibri"/>
          <w:b/>
          <w:sz w:val="24"/>
          <w:szCs w:val="24"/>
          <w:lang w:eastAsia="ru-RU"/>
        </w:rPr>
        <w:t>цинские работники</w:t>
      </w:r>
      <w:r w:rsidR="00F55056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могут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отказаться давать объяснения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. По статье 51 Конституции РФ «никто не обязан свидетельствовать против себя самого, своего супруга и близких родственников, круг которых определяется федеральным законом». Кроме того, в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соответствии с УПК РФ, бремя доказывания обвинения лежит на стороне обвинения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. Более того, на этом этапе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опрашиваемый не предупреждается (а соответст</w:t>
      </w:r>
      <w:r w:rsidR="00F55056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венно и не несет ответственности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) за дачу заведомо ложных показаний.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Но надо учитывать, что отказ от дачи объяснений следователями воспринимается негативно, заставляет думать, что врач, отказывающийся давать объяснения не заинтересован в объективном рассмотрении дела</w:t>
      </w:r>
      <w:r w:rsidR="00A571F4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 в конечном итоге может иметь 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отрицательные </w:t>
      </w:r>
      <w:r w:rsidR="00A571F4" w:rsidRPr="00420E37">
        <w:rPr>
          <w:rFonts w:ascii="Calibri" w:eastAsia="Times New Roman" w:hAnsi="Calibri" w:cs="Calibri"/>
          <w:sz w:val="24"/>
          <w:szCs w:val="24"/>
          <w:lang w:eastAsia="ru-RU"/>
        </w:rPr>
        <w:t>последствия для медиков.</w:t>
      </w:r>
      <w:r w:rsidR="00A15873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Уже на этом этапе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целесообразно привлечь адвоката, который поможет не растеряться и выстроить правильную линию поведения.</w:t>
      </w:r>
    </w:p>
    <w:p w14:paraId="30FB2F54" w14:textId="0A44FFB0" w:rsidR="00A571F4" w:rsidRPr="00420E37" w:rsidRDefault="00A571F4" w:rsidP="00420E37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Кроме того, следователь еще до возбуждения уголовного дела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может давать </w:t>
      </w:r>
      <w:r w:rsidR="00F46E9B" w:rsidRPr="00420E37">
        <w:rPr>
          <w:rFonts w:ascii="Calibri" w:eastAsia="Times New Roman" w:hAnsi="Calibri" w:cs="Calibri"/>
          <w:sz w:val="24"/>
          <w:szCs w:val="24"/>
          <w:lang w:eastAsia="ru-RU"/>
        </w:rPr>
        <w:t>поручение о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проведении целого ряда оперативно-розыскных мероприятий,</w:t>
      </w:r>
      <w:r w:rsidR="00A15873" w:rsidRPr="00420E37">
        <w:rPr>
          <w:rFonts w:ascii="Calibri" w:hAnsi="Calibri" w:cs="Calibri"/>
          <w:sz w:val="24"/>
          <w:szCs w:val="24"/>
        </w:rPr>
        <w:t xml:space="preserve"> </w:t>
      </w:r>
      <w:r w:rsidR="00A15873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которые 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проводятся </w:t>
      </w:r>
      <w:r w:rsidR="00A15873" w:rsidRPr="00420E37">
        <w:rPr>
          <w:rFonts w:ascii="Calibri" w:eastAsia="Times New Roman" w:hAnsi="Calibri" w:cs="Calibri"/>
          <w:sz w:val="24"/>
          <w:szCs w:val="24"/>
          <w:lang w:eastAsia="ru-RU"/>
        </w:rPr>
        <w:t>на основании судебного решения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>. В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них может войти не только истребование документов, но и контроль почтовых отправлений, прослушивание телефонных переговоров и т.п</w:t>
      </w:r>
      <w:r w:rsidR="00291AB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. </w:t>
      </w:r>
    </w:p>
    <w:p w14:paraId="2F538827" w14:textId="4E862086" w:rsidR="000D1481" w:rsidRPr="00420E37" w:rsidRDefault="00A571F4" w:rsidP="00420E37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Что касается проведения судебно-медицинской экспертизы</w:t>
      </w:r>
      <w:r w:rsidR="000D1481" w:rsidRPr="00420E37">
        <w:rPr>
          <w:rFonts w:ascii="Calibri" w:eastAsia="Times New Roman" w:hAnsi="Calibri" w:cs="Calibri"/>
          <w:sz w:val="24"/>
          <w:szCs w:val="24"/>
          <w:lang w:eastAsia="ru-RU"/>
        </w:rPr>
        <w:t>, то следователь имеет право назначить ее на этом этапе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досудебного разбирательства</w:t>
      </w:r>
      <w:r w:rsidR="000D1481" w:rsidRPr="00420E37">
        <w:rPr>
          <w:rFonts w:ascii="Calibri" w:eastAsia="Times New Roman" w:hAnsi="Calibri" w:cs="Calibri"/>
          <w:sz w:val="24"/>
          <w:szCs w:val="24"/>
          <w:lang w:eastAsia="ru-RU"/>
        </w:rPr>
        <w:t>, но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>, как пра</w:t>
      </w:r>
      <w:r w:rsidR="00291AB0" w:rsidRPr="00420E37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>ило,</w:t>
      </w:r>
      <w:r w:rsidR="000D148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экспертиза занимает довольно длительное время, не менее 30 дней,  -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0D148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максимальный срок проведения проверки, поэтому объяснения очень важны для принятия следователем решения об </w:t>
      </w:r>
      <w:r w:rsidR="00571DAF" w:rsidRPr="00420E37">
        <w:rPr>
          <w:rFonts w:ascii="Calibri" w:eastAsia="Times New Roman" w:hAnsi="Calibri" w:cs="Calibri"/>
          <w:sz w:val="24"/>
          <w:szCs w:val="24"/>
          <w:lang w:eastAsia="ru-RU"/>
        </w:rPr>
        <w:t>отказе или возбуждении уголовного дела. Уголовное дело не возбуждается</w:t>
      </w:r>
      <w:r w:rsidR="00291AB0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571DAF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если нет признаков состава преступления.</w:t>
      </w:r>
    </w:p>
    <w:p w14:paraId="329B0374" w14:textId="77777777" w:rsidR="006C4980" w:rsidRPr="00420E37" w:rsidRDefault="00571DAF" w:rsidP="00420E3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420E37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>Предварительное расследование</w:t>
      </w:r>
    </w:p>
    <w:p w14:paraId="7FE05752" w14:textId="47F84079" w:rsidR="00D222D2" w:rsidRPr="00420E37" w:rsidRDefault="006C4980" w:rsidP="00420E37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После того как установлены признаки состава преступления</w:t>
      </w:r>
      <w:r w:rsidR="00291AB0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571DAF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возбуждается уголовное дело и наступает </w:t>
      </w:r>
      <w:r w:rsidR="00571DAF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следующий этап – предварительное расследование</w:t>
      </w:r>
      <w:r w:rsidR="00571DAF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. </w:t>
      </w:r>
      <w:r w:rsidR="00D222D2" w:rsidRPr="00420E37">
        <w:rPr>
          <w:rFonts w:ascii="Calibri" w:eastAsia="Times New Roman" w:hAnsi="Calibri" w:cs="Calibri"/>
          <w:sz w:val="24"/>
          <w:szCs w:val="24"/>
          <w:lang w:eastAsia="ru-RU"/>
        </w:rPr>
        <w:t>В его задачи входит</w:t>
      </w:r>
      <w:r w:rsidR="00D222D2" w:rsidRPr="00420E37">
        <w:rPr>
          <w:rFonts w:ascii="Calibri" w:hAnsi="Calibri" w:cs="Calibri"/>
          <w:sz w:val="24"/>
          <w:szCs w:val="24"/>
        </w:rPr>
        <w:t xml:space="preserve"> </w:t>
      </w:r>
      <w:r w:rsidR="00D222D2" w:rsidRPr="00420E37">
        <w:rPr>
          <w:rFonts w:ascii="Calibri" w:eastAsia="Times New Roman" w:hAnsi="Calibri" w:cs="Calibri"/>
          <w:sz w:val="24"/>
          <w:szCs w:val="24"/>
          <w:lang w:eastAsia="ru-RU"/>
        </w:rPr>
        <w:t>исследование доказательств, чтобы установить наличие или отсутствие события преступления, лиц, виновных в его совершении, характер и размер ущерба</w:t>
      </w:r>
      <w:r w:rsidR="00291AB0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D222D2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 т.п.  </w:t>
      </w:r>
    </w:p>
    <w:p w14:paraId="5C82F15A" w14:textId="77777777" w:rsidR="0067606C" w:rsidRPr="00420E37" w:rsidRDefault="00571DAF" w:rsidP="00420E37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Предварительное расследование производится в одной из двух форм – предварительного следствия или дознания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. </w:t>
      </w:r>
    </w:p>
    <w:p w14:paraId="2672009C" w14:textId="63EB12AD" w:rsidR="00571DAF" w:rsidRPr="00420E37" w:rsidRDefault="00571DAF" w:rsidP="00420E37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Как правило, преступления, по которым проводится дознание – это преступления небольшой и средней тяжести. Например, статья 118 УК РФ «Причинение тяжкого вреда здоровью по неосторожности</w:t>
      </w:r>
      <w:r w:rsidR="00A15873" w:rsidRPr="00420E37">
        <w:rPr>
          <w:rFonts w:ascii="Calibri" w:eastAsia="Times New Roman" w:hAnsi="Calibri" w:cs="Calibri"/>
          <w:sz w:val="24"/>
          <w:szCs w:val="24"/>
          <w:lang w:eastAsia="ru-RU"/>
        </w:rPr>
        <w:t>»</w:t>
      </w:r>
      <w:r w:rsidR="0067606C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(</w:t>
      </w:r>
      <w:r w:rsidR="00A15873" w:rsidRPr="00420E37">
        <w:rPr>
          <w:rFonts w:ascii="Calibri" w:eastAsia="Times New Roman" w:hAnsi="Calibri" w:cs="Calibri"/>
          <w:sz w:val="24"/>
          <w:szCs w:val="24"/>
          <w:lang w:eastAsia="ru-RU"/>
        </w:rPr>
        <w:t>все статьи</w:t>
      </w:r>
      <w:r w:rsidR="00291AB0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A15873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C91D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по которым проводится дознание </w:t>
      </w:r>
      <w:r w:rsidR="00A15873" w:rsidRPr="00420E37">
        <w:rPr>
          <w:rFonts w:ascii="Calibri" w:eastAsia="Times New Roman" w:hAnsi="Calibri" w:cs="Calibri"/>
          <w:sz w:val="24"/>
          <w:szCs w:val="24"/>
          <w:lang w:eastAsia="ru-RU"/>
        </w:rPr>
        <w:t>перечислены в статье 150 УПК РФ). Дознание производится в течение 30 суток со дня возбуждения уголовного дела.</w:t>
      </w:r>
    </w:p>
    <w:p w14:paraId="7E8E1E42" w14:textId="77777777" w:rsidR="006C4980" w:rsidRPr="00420E37" w:rsidRDefault="00A15873" w:rsidP="00420E37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Предварительное следствие по уголовному делу должно быть закончено в срок, не превышающий 2 месяцев со дня возбуждения уголовного дела. В связи со сложностью расследования «медицинских» преступлений, 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длительности и тщательности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комплексных экспертиз нередко сроки предварительного следствия продлеваются. 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Срок может быть продлен до 3 месяцев.</w:t>
      </w:r>
    </w:p>
    <w:p w14:paraId="2D2BD605" w14:textId="34C0E2AB" w:rsidR="006C4980" w:rsidRPr="00420E37" w:rsidRDefault="00A15873" w:rsidP="00420E37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На этой стадии</w:t>
      </w:r>
      <w:r w:rsidR="00FC305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расследования </w:t>
      </w:r>
      <w:r w:rsidR="00FC305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подозреваемый должен быть предупрежден, что его показания могут быть использованы в качестве доказательств по уголовному делу. </w:t>
      </w:r>
      <w:r w:rsidR="00FC3050" w:rsidRPr="00420E37">
        <w:rPr>
          <w:rFonts w:ascii="Calibri" w:eastAsia="Times New Roman" w:hAnsi="Calibri" w:cs="Calibri"/>
          <w:sz w:val="24"/>
          <w:szCs w:val="24"/>
          <w:lang w:eastAsia="ru-RU"/>
        </w:rPr>
        <w:t>Конечно ж</w:t>
      </w:r>
      <w:r w:rsidR="00F5505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е, он имеет право на защиту. </w:t>
      </w:r>
      <w:r w:rsidR="00291AB0" w:rsidRPr="00420E37">
        <w:rPr>
          <w:rFonts w:ascii="Calibri" w:eastAsia="Times New Roman" w:hAnsi="Calibri" w:cs="Calibri"/>
          <w:sz w:val="24"/>
          <w:szCs w:val="24"/>
          <w:lang w:eastAsia="ru-RU"/>
        </w:rPr>
        <w:t>В соответствии со</w:t>
      </w:r>
      <w:r w:rsidR="00FC305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proofErr w:type="gramStart"/>
      <w:r w:rsidR="00FC3050" w:rsidRPr="00420E37">
        <w:rPr>
          <w:rFonts w:ascii="Calibri" w:eastAsia="Times New Roman" w:hAnsi="Calibri" w:cs="Calibri"/>
          <w:sz w:val="24"/>
          <w:szCs w:val="24"/>
          <w:lang w:eastAsia="ru-RU"/>
        </w:rPr>
        <w:t>статье</w:t>
      </w:r>
      <w:r w:rsidR="00291AB0" w:rsidRPr="00420E37">
        <w:rPr>
          <w:rFonts w:ascii="Calibri" w:eastAsia="Times New Roman" w:hAnsi="Calibri" w:cs="Calibri"/>
          <w:sz w:val="24"/>
          <w:szCs w:val="24"/>
          <w:lang w:eastAsia="ru-RU"/>
        </w:rPr>
        <w:t>й</w:t>
      </w:r>
      <w:r w:rsidR="00FC305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 86</w:t>
      </w:r>
      <w:proofErr w:type="gramEnd"/>
      <w:r w:rsidR="00FC305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УПК РФ, з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ащитник вправе собирать доказательства путем:</w:t>
      </w:r>
    </w:p>
    <w:p w14:paraId="05BE4407" w14:textId="77777777" w:rsidR="006C4980" w:rsidRPr="00420E37" w:rsidRDefault="006C498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bookmarkStart w:id="0" w:name="dst100749"/>
      <w:bookmarkEnd w:id="0"/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1) получения предметов, документов и иных сведений;</w:t>
      </w:r>
    </w:p>
    <w:p w14:paraId="6F447B95" w14:textId="77777777" w:rsidR="006C4980" w:rsidRPr="00420E37" w:rsidRDefault="006C498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bookmarkStart w:id="1" w:name="dst100750"/>
      <w:bookmarkEnd w:id="1"/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2) опроса лиц с их согласия;</w:t>
      </w:r>
    </w:p>
    <w:p w14:paraId="3146086D" w14:textId="77777777" w:rsidR="006C4980" w:rsidRPr="00420E37" w:rsidRDefault="006C498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bookmarkStart w:id="2" w:name="dst100751"/>
      <w:bookmarkEnd w:id="2"/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3) истребования справок, характеристик, иных документов от органов государственной власти, органов местного самоуправления, общественных объединений и организаций, которые обязаны предоставлять запрашиваемые документы или их копии.</w:t>
      </w:r>
    </w:p>
    <w:p w14:paraId="66BE1CD4" w14:textId="77777777" w:rsidR="006C4980" w:rsidRPr="00420E37" w:rsidRDefault="00FC305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П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омимо этого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, защитник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имеет право привлека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ть специалистов для консультаций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, ходатайствовать перед следователем или дознавателем о проведении специальных экспертиз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14:paraId="2664EC0D" w14:textId="71434003" w:rsidR="00FC3050" w:rsidRPr="00420E37" w:rsidRDefault="00FC305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 xml:space="preserve">На этапе предварительного следствия часто проводятся различные экспертизы. Нередко </w:t>
      </w:r>
      <w:r w:rsidR="00571DAF" w:rsidRPr="00420E37">
        <w:rPr>
          <w:rFonts w:ascii="Calibri" w:eastAsia="Times New Roman" w:hAnsi="Calibri" w:cs="Calibri"/>
          <w:sz w:val="24"/>
          <w:szCs w:val="24"/>
          <w:lang w:eastAsia="ru-RU"/>
        </w:rPr>
        <w:t>пациенты или их родственники пользуются правом обращаться к независимым экспертам. Право на независимую экспертизу предусмотрено в ФЗ</w:t>
      </w:r>
      <w:r w:rsidR="00291AB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571DAF" w:rsidRPr="00420E37">
        <w:rPr>
          <w:rFonts w:ascii="Calibri" w:eastAsia="Times New Roman" w:hAnsi="Calibri" w:cs="Calibri"/>
          <w:sz w:val="24"/>
          <w:szCs w:val="24"/>
          <w:lang w:eastAsia="ru-RU"/>
        </w:rPr>
        <w:t>№323 «Об основах охраны здоровья граждан РФ. Если выводы СМЭ и независимых эксперт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ов противоречат друг другу, то назначается еще одна экспертиза, которая анализирует выводы двух противоречивых экспертиз</w:t>
      </w:r>
      <w:r w:rsidR="00270378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– это, как правило, сложная комплексная экспертиза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>, которую проводят государственные экспертные бюро</w:t>
      </w:r>
      <w:r w:rsidR="00270378" w:rsidRPr="00420E37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14:paraId="08C06BF1" w14:textId="0EB95B81" w:rsidR="00571DAF" w:rsidRPr="00420E37" w:rsidRDefault="00270378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Несмотря на то, что выводы судмедэкспертов очень важны для следствия и для суда, выводы СМЭ не являются истиной в последней инстанции. </w:t>
      </w:r>
      <w:r w:rsidR="00205D31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В ходе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предварительного следствия, следователь оперирует и сопоставляет все доказательства.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Например, если был допущен дефект заполнения медицинской документации и в ней не нашли отражения какие-то действия врача, но свидетельские показания говорят о том, что меди</w:t>
      </w:r>
      <w:r w:rsidR="00420E37">
        <w:rPr>
          <w:rFonts w:ascii="Calibri" w:eastAsia="Times New Roman" w:hAnsi="Calibri" w:cs="Calibri"/>
          <w:sz w:val="24"/>
          <w:szCs w:val="24"/>
          <w:lang w:eastAsia="ru-RU"/>
        </w:rPr>
        <w:t>цинский работник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совершал конкретные действия, то эти показания будут учтены, а при противоречии между выводами СМЭ и свидетельскими показаниями, может</w:t>
      </w:r>
      <w:r w:rsidR="00571DAF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назначаться дополнительная экспертиза, чтобы установить 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объективность </w:t>
      </w:r>
      <w:r w:rsidR="00571DAF" w:rsidRPr="00420E37">
        <w:rPr>
          <w:rFonts w:ascii="Calibri" w:eastAsia="Times New Roman" w:hAnsi="Calibri" w:cs="Calibri"/>
          <w:sz w:val="24"/>
          <w:szCs w:val="24"/>
          <w:lang w:eastAsia="ru-RU"/>
        </w:rPr>
        <w:t>показания свидетелей.</w:t>
      </w:r>
      <w:r w:rsidR="00A834EB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 </w:t>
      </w:r>
    </w:p>
    <w:p w14:paraId="003013B5" w14:textId="3E68609E" w:rsidR="00571DAF" w:rsidRPr="00420E37" w:rsidRDefault="00270378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Если пациент проходил лечение в нескольких медицинских учреждениях, то медицинские документы из других учреждений тоже будут</w:t>
      </w:r>
      <w:r w:rsidR="00291AB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>р</w:t>
      </w:r>
      <w:r w:rsidR="00571DAF" w:rsidRPr="00420E37">
        <w:rPr>
          <w:rFonts w:ascii="Calibri" w:eastAsia="Times New Roman" w:hAnsi="Calibri" w:cs="Calibri"/>
          <w:sz w:val="24"/>
          <w:szCs w:val="24"/>
          <w:lang w:eastAsia="ru-RU"/>
        </w:rPr>
        <w:t>ассматриваться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следователем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, но необязательно </w:t>
      </w:r>
      <w:r w:rsidR="00571DAF" w:rsidRPr="00420E37">
        <w:rPr>
          <w:rFonts w:ascii="Calibri" w:eastAsia="Times New Roman" w:hAnsi="Calibri" w:cs="Calibri"/>
          <w:sz w:val="24"/>
          <w:szCs w:val="24"/>
          <w:lang w:eastAsia="ru-RU"/>
        </w:rPr>
        <w:t>будут признаны доказательствами. В каждом конкретном случае это решается следователем.</w:t>
      </w:r>
    </w:p>
    <w:p w14:paraId="4F70B8F5" w14:textId="10751524" w:rsidR="00270378" w:rsidRPr="00420E37" w:rsidRDefault="00270378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Важное значение име</w:t>
      </w:r>
      <w:r w:rsidR="00291AB0" w:rsidRPr="00420E37">
        <w:rPr>
          <w:rFonts w:ascii="Calibri" w:eastAsia="Times New Roman" w:hAnsi="Calibri" w:cs="Calibri"/>
          <w:sz w:val="24"/>
          <w:szCs w:val="24"/>
          <w:lang w:eastAsia="ru-RU"/>
        </w:rPr>
        <w:t>ю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т протоколы врачебных комиссий, в которых </w:t>
      </w:r>
      <w:r w:rsidR="0067606C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может содержаться важная для следователей 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и дознавателей </w:t>
      </w:r>
      <w:r w:rsidR="0067606C" w:rsidRPr="00420E37">
        <w:rPr>
          <w:rFonts w:ascii="Calibri" w:eastAsia="Times New Roman" w:hAnsi="Calibri" w:cs="Calibri"/>
          <w:sz w:val="24"/>
          <w:szCs w:val="24"/>
          <w:lang w:eastAsia="ru-RU"/>
        </w:rPr>
        <w:t>информация, которая может быть не отражена в других медицинских документах.</w:t>
      </w:r>
    </w:p>
    <w:p w14:paraId="32745D4E" w14:textId="26DBB7F6" w:rsidR="00C91D80" w:rsidRPr="00420E37" w:rsidRDefault="00C91D8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Что касается изъятия медицинской документации, то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необходимо учитывать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, что постановление суда о проведении следственных действий (в данном случае выемки документов) вступает в силу с момента его подписания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 препятствовать выемке документов при наличии постановления суда – незаконно. </w:t>
      </w:r>
      <w:r w:rsidR="00123FFE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Однако, если </w:t>
      </w:r>
      <w:r w:rsidR="00123FFE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выемка 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медицинской документации </w:t>
      </w:r>
      <w:r w:rsidR="00123FFE" w:rsidRPr="00420E37">
        <w:rPr>
          <w:rFonts w:ascii="Calibri" w:eastAsia="Times New Roman" w:hAnsi="Calibri" w:cs="Calibri"/>
          <w:sz w:val="24"/>
          <w:szCs w:val="24"/>
          <w:lang w:eastAsia="ru-RU"/>
        </w:rPr>
        <w:t>проводится не в соответствии с нормами УПК, то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в дальнейшем</w:t>
      </w:r>
      <w:r w:rsidR="00123FFE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ее проведение можно обжаловать в соответствии со статьей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125 УПК РФ</w:t>
      </w:r>
      <w:r w:rsidR="00123FFE" w:rsidRPr="00420E37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14:paraId="352C5A72" w14:textId="732E81FE" w:rsidR="00C91D80" w:rsidRPr="00420E37" w:rsidRDefault="00123FFE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Если</w:t>
      </w:r>
      <w:r w:rsidR="00C91D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C91D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производство</w:t>
      </w:r>
      <w:r w:rsidR="00205D31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="00291AB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выемки </w:t>
      </w:r>
      <w:r w:rsidR="00205D31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медицинских документов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="00C91D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не</w:t>
      </w:r>
      <w:r w:rsidR="00205D31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терпит отлагательства, то </w:t>
      </w:r>
      <w:r w:rsidR="00C91D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указанные следственные действия могут быть произведены на основании постановления следователя или дознавателя без получения судебного решения.</w:t>
      </w:r>
      <w:r w:rsidR="00C91D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В этом случае следователь или дознаватель 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обязан уведомить </w:t>
      </w:r>
      <w:r w:rsidR="00C91D80" w:rsidRPr="00420E37">
        <w:rPr>
          <w:rFonts w:ascii="Calibri" w:eastAsia="Times New Roman" w:hAnsi="Calibri" w:cs="Calibri"/>
          <w:sz w:val="24"/>
          <w:szCs w:val="24"/>
          <w:lang w:eastAsia="ru-RU"/>
        </w:rPr>
        <w:t>судью и прокурора о производстве</w:t>
      </w:r>
      <w:r w:rsidR="00205D3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этого</w:t>
      </w:r>
      <w:r w:rsidR="00C91D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следственного действия. </w:t>
      </w:r>
      <w:r w:rsidR="00205D31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Е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сли суд </w:t>
      </w:r>
      <w:r w:rsidR="00C91D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признает</w:t>
      </w:r>
      <w:r w:rsidR="00205D31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производство выемки документов по постановлению следователя </w:t>
      </w:r>
      <w:r w:rsidR="00C91D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незаконным, то </w:t>
      </w:r>
      <w:r w:rsidR="00291AB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это </w:t>
      </w:r>
      <w:r w:rsidR="00C91D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доказательств</w:t>
      </w:r>
      <w:r w:rsidR="00291AB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о</w:t>
      </w:r>
      <w:r w:rsidR="00C91D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ан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н</w:t>
      </w:r>
      <w:r w:rsidR="00C91D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улируются,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так как доказательства полученные с нарушением требований УПК являются </w:t>
      </w:r>
      <w:proofErr w:type="gramStart"/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недопустимыми </w:t>
      </w:r>
      <w:r w:rsidR="00C91D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(</w:t>
      </w:r>
      <w:proofErr w:type="gramEnd"/>
      <w:r w:rsidR="00291AB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статья </w:t>
      </w:r>
      <w:r w:rsidR="00C91D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75 УПК).</w:t>
      </w:r>
    </w:p>
    <w:p w14:paraId="01968A7B" w14:textId="77777777" w:rsidR="00123FFE" w:rsidRPr="00420E37" w:rsidRDefault="00205D31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Процедура сбора информации</w:t>
      </w:r>
      <w:r w:rsidR="00123FFE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из электронных носителей (медицинских информационных систем) тоже имеет свои правила. Во-первых, деятельность медицинской организации не может быть прервана в связи с</w:t>
      </w:r>
      <w:r w:rsidR="0047423E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изъятием электронных медицинских документов</w:t>
      </w:r>
      <w:r w:rsidR="00123FFE" w:rsidRPr="00420E37">
        <w:rPr>
          <w:rFonts w:ascii="Calibri" w:eastAsia="Times New Roman" w:hAnsi="Calibri" w:cs="Calibri"/>
          <w:sz w:val="24"/>
          <w:szCs w:val="24"/>
          <w:lang w:eastAsia="ru-RU"/>
        </w:rPr>
        <w:t>. Поэтому жесткие диски не изымаются, а информация с них копируется. Во-втор</w:t>
      </w:r>
      <w:r w:rsidR="0047423E" w:rsidRPr="00420E37">
        <w:rPr>
          <w:rFonts w:ascii="Calibri" w:eastAsia="Times New Roman" w:hAnsi="Calibri" w:cs="Calibri"/>
          <w:sz w:val="24"/>
          <w:szCs w:val="24"/>
          <w:lang w:eastAsia="ru-RU"/>
        </w:rPr>
        <w:t>ых, для того, чтобы не повредить систему, такие действия должны проводится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правоохранительными органами</w:t>
      </w:r>
      <w:r w:rsidR="0047423E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с участием специалистов</w:t>
      </w:r>
      <w:r w:rsidR="0047423E" w:rsidRPr="00420E37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14:paraId="074B339B" w14:textId="04316698" w:rsidR="006C4980" w:rsidRPr="00420E37" w:rsidRDefault="0067606C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lastRenderedPageBreak/>
        <w:t>Предварительное расследование завершается</w:t>
      </w:r>
      <w:r w:rsidR="00D222D2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или прекращением уголовного дела, или </w:t>
      </w:r>
      <w:r w:rsidR="006C49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составлением обвинительного заключения или обвинительного акта, </w:t>
      </w:r>
      <w:r w:rsidR="00D222D2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которые направляются прокурору для утверждения</w:t>
      </w:r>
      <w:r w:rsidR="00D222D2" w:rsidRPr="00420E37">
        <w:rPr>
          <w:rFonts w:ascii="Calibri" w:eastAsia="Times New Roman" w:hAnsi="Calibri" w:cs="Calibri"/>
          <w:sz w:val="24"/>
          <w:szCs w:val="24"/>
          <w:lang w:eastAsia="ru-RU"/>
        </w:rPr>
        <w:t>. На прокурора в данном случае возлагаются</w:t>
      </w:r>
      <w:r w:rsidR="00B94F6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надзирающие функции – он обязан вникнуть в материалы дела, выявить возможные упущения, определить</w:t>
      </w:r>
      <w:r w:rsidR="003B04AD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B94F6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были ли нарушены требованы уголовного закона при расследовании, и если такие нарушения были, то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дело возвращается в следственные органы для устранения недочетов.</w:t>
      </w:r>
    </w:p>
    <w:p w14:paraId="6B076725" w14:textId="1740F1B8" w:rsidR="00C91D80" w:rsidRPr="00420E37" w:rsidRDefault="00205D31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Когда </w:t>
      </w:r>
      <w:r w:rsidR="00B94F66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предварительное расследование завершается, то </w:t>
      </w:r>
      <w:r w:rsidR="00B94F66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следователь обязан познакомить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подозреваемого и его защитника</w:t>
      </w:r>
      <w:r w:rsidR="00B94F66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с</w:t>
      </w:r>
      <w:r w:rsidR="00BB028C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обвинительным заключением и </w:t>
      </w:r>
      <w:r w:rsidR="00B94F66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материалами дела до того, как обвинительное заключение будет утверждено.</w:t>
      </w:r>
      <w:r w:rsidR="00BB028C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="00B94F66" w:rsidRPr="00420E37">
        <w:rPr>
          <w:rFonts w:ascii="Calibri" w:eastAsia="Times New Roman" w:hAnsi="Calibri" w:cs="Calibri"/>
          <w:sz w:val="24"/>
          <w:szCs w:val="24"/>
          <w:lang w:eastAsia="ru-RU"/>
        </w:rPr>
        <w:t>На этом этапе</w:t>
      </w:r>
      <w:r w:rsidR="00B94F66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подозреваемый может согласить</w:t>
      </w:r>
      <w:r w:rsidR="00B94F66" w:rsidRPr="00420E37">
        <w:rPr>
          <w:rFonts w:ascii="Calibri" w:eastAsia="Times New Roman" w:hAnsi="Calibri" w:cs="Calibri"/>
          <w:sz w:val="24"/>
          <w:szCs w:val="24"/>
          <w:lang w:eastAsia="ru-RU"/>
        </w:rPr>
        <w:t>ся с предъявленными обвинениями</w:t>
      </w:r>
      <w:r w:rsidR="00BB028C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 просить о применении особого порядка судебного разбирательства. В этом случае наказание, которое е</w:t>
      </w:r>
      <w:r w:rsidR="00C91D80" w:rsidRPr="00420E37">
        <w:rPr>
          <w:rFonts w:ascii="Calibri" w:eastAsia="Times New Roman" w:hAnsi="Calibri" w:cs="Calibri"/>
          <w:sz w:val="24"/>
          <w:szCs w:val="24"/>
          <w:lang w:eastAsia="ru-RU"/>
        </w:rPr>
        <w:t>му назначается судом не может превышать две трети максимального срока, предусмотренного за совершенное преступление.</w:t>
      </w:r>
    </w:p>
    <w:p w14:paraId="160CF7BC" w14:textId="77777777" w:rsidR="00C91D80" w:rsidRPr="00420E37" w:rsidRDefault="006C498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Если преступление совершается группой лиц, то с отдельными из них может быть соглашено досудебное соглашение о сотрудничестве. </w:t>
      </w:r>
      <w:r w:rsidR="00C91D80" w:rsidRPr="00420E37">
        <w:rPr>
          <w:rFonts w:ascii="Calibri" w:eastAsia="Times New Roman" w:hAnsi="Calibri" w:cs="Calibri"/>
          <w:sz w:val="24"/>
          <w:szCs w:val="24"/>
          <w:lang w:eastAsia="ru-RU"/>
        </w:rPr>
        <w:t>И при отсутствии отягчающих обстоятельств срок или размер наказания не могут превышать половины максимального срока</w:t>
      </w:r>
      <w:r w:rsidR="0047423E" w:rsidRPr="00420E37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14:paraId="0A8897C7" w14:textId="77777777" w:rsidR="00B01591" w:rsidRPr="00420E37" w:rsidRDefault="00B01591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Если признаки состава преступления не установлены, то постановление об отказе в возбуждении уголовного дела тоже направляется прокурору. Прокурор может не согласиться с этим решением, так как может быть не убежден в аргументации следователя, в этом случае он отправляет дело на доследование.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Если отказ в возбуждении уголовного дела признается прокурором обоснованным, то повторное возбуждение уголовного дела в отношении того же лица и по тому же факту, возможно только по новым обстоятельствам, которые открылись в отношении этого лица и факта.</w:t>
      </w:r>
    </w:p>
    <w:p w14:paraId="353374C7" w14:textId="77777777" w:rsidR="00C91D80" w:rsidRPr="00420E37" w:rsidRDefault="006C498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Если прокурор утверждает обвинительное заключение, то уголовное дело поступает в суд. </w:t>
      </w:r>
    </w:p>
    <w:p w14:paraId="1213B4B6" w14:textId="77777777" w:rsidR="00B01591" w:rsidRPr="00420E37" w:rsidRDefault="00B01591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908695C" w14:textId="77777777" w:rsidR="00C91D80" w:rsidRPr="00420E37" w:rsidRDefault="00C91D8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 xml:space="preserve">На суде </w:t>
      </w:r>
    </w:p>
    <w:p w14:paraId="72BEAD95" w14:textId="77F81CF5" w:rsidR="00A75EA0" w:rsidRPr="00420E37" w:rsidRDefault="00A75EA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Судебное производство подразделяется на 2 этапа: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подготовка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к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судебно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му разбирательству и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непосредственно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судебное разбирательство. </w:t>
      </w:r>
    </w:p>
    <w:p w14:paraId="1816320E" w14:textId="7E7E7187" w:rsidR="00A75EA0" w:rsidRPr="00420E37" w:rsidRDefault="006C498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На первой стадии судья обязан глубоко изучить дело, проверить своевременно </w:t>
      </w:r>
      <w:r w:rsidR="003B04AD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ли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было вручено обвинительное заключение обвиняемому, ознакомился ли</w:t>
      </w:r>
      <w:r w:rsidR="00A75EA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он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своевременно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 полно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 материалами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дела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, разъяснены ли </w:t>
      </w:r>
      <w:r w:rsidR="00A75EA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были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права</w:t>
      </w:r>
      <w:r w:rsidR="00A75EA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обвиняемому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, провел ли следователь все действия</w:t>
      </w:r>
      <w:r w:rsidR="003B04AD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связанные с обнаружением имущества</w:t>
      </w:r>
      <w:r w:rsidR="003B04AD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на которое впоследствии может быть наложен арест для возмещения материальных претензий в ходе судебных разбирательств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A75EA0" w:rsidRPr="00420E37">
        <w:rPr>
          <w:rFonts w:ascii="Calibri" w:eastAsia="Times New Roman" w:hAnsi="Calibri" w:cs="Calibri"/>
          <w:sz w:val="24"/>
          <w:szCs w:val="24"/>
          <w:lang w:eastAsia="ru-RU"/>
        </w:rPr>
        <w:t>и т.п. При выявленных недочетах дело возвращается прокурору с тем, чтобы он передал его рук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оводителю следственного органа, а затем и следователю для устранения недочетов. </w:t>
      </w:r>
    </w:p>
    <w:p w14:paraId="268AFF8E" w14:textId="34140018" w:rsidR="006C4980" w:rsidRPr="00420E37" w:rsidRDefault="006C498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Если в этот период поступает ходатайство об исключении определенных доказательств от тех или иных участников уголовного процесса, то пров</w:t>
      </w:r>
      <w:r w:rsidR="00A75EA0" w:rsidRPr="00420E37">
        <w:rPr>
          <w:rFonts w:ascii="Calibri" w:eastAsia="Times New Roman" w:hAnsi="Calibri" w:cs="Calibri"/>
          <w:sz w:val="24"/>
          <w:szCs w:val="24"/>
          <w:lang w:eastAsia="ru-RU"/>
        </w:rPr>
        <w:t>одится предварительное</w:t>
      </w:r>
      <w:r w:rsidR="003B04AD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A75EA0" w:rsidRPr="00420E37">
        <w:rPr>
          <w:rFonts w:ascii="Calibri" w:eastAsia="Times New Roman" w:hAnsi="Calibri" w:cs="Calibri"/>
          <w:sz w:val="24"/>
          <w:szCs w:val="24"/>
          <w:lang w:eastAsia="ru-RU"/>
        </w:rPr>
        <w:t>слушание</w:t>
      </w:r>
      <w:r w:rsidR="003B04AD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A75EA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на котором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решается этот вопрос.</w:t>
      </w:r>
    </w:p>
    <w:p w14:paraId="3D7AB477" w14:textId="77777777" w:rsidR="00A75EA0" w:rsidRPr="00420E37" w:rsidRDefault="00A75EA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 xml:space="preserve">Само судебное разбирательство – это отправление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правосудия.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 здесь важно соблюдение принципа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состязательности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сторон – обвинения и защиты. 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Задача </w:t>
      </w:r>
      <w:r w:rsidR="006C49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суда создать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сторонам</w:t>
      </w:r>
      <w:r w:rsidR="006C49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равные условия с точки зрения возможности предоставления всех доказательств, которыми они располагают.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14:paraId="276A16D1" w14:textId="51948608" w:rsidR="006C4980" w:rsidRPr="00420E37" w:rsidRDefault="00A75EA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Существенный факт –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в ходе </w:t>
      </w:r>
      <w:r w:rsidR="006C49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судебного разбирательства могут быть представлены новые доказательства, которые не были пре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дставлены</w:t>
      </w:r>
      <w:r w:rsidR="006C49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в ходе предварительного расследования.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Этим приемом часто пользуются защитники, но при представлении таких доказательст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в необходимо обосновать причину,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по которой эти доказательства стали известны только в суде, а не в ходе расследования.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 только если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суд признает эти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объяснения обоснованными,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E03053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доказательства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могут быть приобщены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к делу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14:paraId="2BFA24BF" w14:textId="46CDA0A5" w:rsidR="00E03053" w:rsidRPr="00420E37" w:rsidRDefault="00E03053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удебное разбирательство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в свою очередь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подразделяется на несколько </w:t>
      </w:r>
      <w:proofErr w:type="gramStart"/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этапов  и</w:t>
      </w:r>
      <w:proofErr w:type="gramEnd"/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начинается </w:t>
      </w:r>
      <w:r w:rsidR="006C49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с судебного следствия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, которое открывается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с изложения государственным обвинителем (прокурором) предъявленного подсудимому обвинения. Также прокурор сразу просит 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суд назначить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определенную меру наказания. </w:t>
      </w:r>
    </w:p>
    <w:p w14:paraId="36607E8A" w14:textId="77777777" w:rsidR="00E03053" w:rsidRPr="00420E37" w:rsidRDefault="00E03053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Затем судья спрашивает подсудимого, понятно ли ему обвинение, признает ли он себя виновным.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Если обвиняемый признает себя виновным, то оправдательный приговор уже невозможен.</w:t>
      </w:r>
    </w:p>
    <w:p w14:paraId="2EE35517" w14:textId="53F63D27" w:rsidR="006C4980" w:rsidRPr="00420E37" w:rsidRDefault="00E03053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Следующий этап судебного следствия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–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исследования доказательств</w:t>
      </w:r>
      <w:r w:rsidR="006C49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.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Первой представляет доказательства сторона обв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инения, затем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исследуются доказательства, представленные стороной защиты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.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BD4865" w:rsidRPr="00420E37">
        <w:rPr>
          <w:rFonts w:ascii="Calibri" w:hAnsi="Calibri" w:cs="Calibri"/>
          <w:sz w:val="24"/>
          <w:szCs w:val="24"/>
          <w:shd w:val="clear" w:color="auto" w:fill="FFFFFF"/>
        </w:rPr>
        <w:t xml:space="preserve">Очередность </w:t>
      </w:r>
      <w:r w:rsidR="006C4980" w:rsidRPr="00420E37">
        <w:rPr>
          <w:rFonts w:ascii="Calibri" w:hAnsi="Calibri" w:cs="Calibri"/>
          <w:sz w:val="24"/>
          <w:szCs w:val="24"/>
          <w:shd w:val="clear" w:color="auto" w:fill="FFFFFF"/>
        </w:rPr>
        <w:t>исследования доказательств определяется стороной, представляющей доказательства суду.</w:t>
      </w:r>
    </w:p>
    <w:p w14:paraId="62442ED7" w14:textId="0108E04B" w:rsidR="006C4980" w:rsidRPr="00420E37" w:rsidRDefault="00E03053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Российский суд является активным судом (при пассивной форме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суд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лишь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оценивает доказательства и выносит решения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)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. В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>российском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proofErr w:type="gramStart"/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>же  судопроизводстве</w:t>
      </w:r>
      <w:proofErr w:type="gramEnd"/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суд часто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требует д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ополнить, расширить, обосновать доказательс</w:t>
      </w:r>
      <w:r w:rsidR="00B01591" w:rsidRPr="00420E37">
        <w:rPr>
          <w:rFonts w:ascii="Calibri" w:eastAsia="Times New Roman" w:hAnsi="Calibri" w:cs="Calibri"/>
          <w:sz w:val="24"/>
          <w:szCs w:val="24"/>
          <w:lang w:eastAsia="ru-RU"/>
        </w:rPr>
        <w:t>т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ва.</w:t>
      </w:r>
      <w:r w:rsidR="00B0159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Для того, чтобы проверить достоверность представляемых доказательств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суд имеет право совершить целый ряд судебных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действий, которые по сути являю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тся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аналогичными следственным действиям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(осмотр местности</w:t>
      </w:r>
      <w:r w:rsid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помещений, документов, освидетельствования, провести опознания, назначить экспертизу). </w:t>
      </w:r>
      <w:r w:rsidR="006C49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Но суд не собирает новые доказательства, он лишь проверяет</w:t>
      </w:r>
      <w:r w:rsidR="00BD4865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их</w:t>
      </w:r>
      <w:r w:rsidR="006C4980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достоверность.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2B479B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14:paraId="6CC5E5FD" w14:textId="44E4DC1A" w:rsidR="002B479B" w:rsidRPr="00420E37" w:rsidRDefault="002B479B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Важно, что несмотря на всю весомость СМЭ,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суд может и не согласиться с выводами судмедэкспертов.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В судебной практике, например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встречаются случаи, когда несмотря на то, что в выводах СМЭ указано, что была прямая причинно-следственная связь между неправильными действиями врача и негативными последствиями для з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>доровья пациента, суд не находил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такой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связи, а значит медик не мог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быть осужден по статьям УК за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неосторожный вред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причиненный здоровью пациента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или его смерть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14:paraId="7F150CB9" w14:textId="77777777" w:rsidR="006C4980" w:rsidRPr="00420E37" w:rsidRDefault="006C4980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После того, как исследованы все доказательства, представляемые сторонами,</w:t>
      </w:r>
      <w:r w:rsidR="00A834EB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судебное следствие завершается и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наступает </w:t>
      </w:r>
      <w:r w:rsidR="00B01591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такой важный этап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как судебные прения.</w:t>
      </w:r>
      <w:r w:rsidR="00B01591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="00B01591" w:rsidRPr="00420E37">
        <w:rPr>
          <w:rFonts w:ascii="Calibri" w:eastAsia="Times New Roman" w:hAnsi="Calibri" w:cs="Calibri"/>
          <w:sz w:val="24"/>
          <w:szCs w:val="24"/>
          <w:lang w:eastAsia="ru-RU"/>
        </w:rPr>
        <w:t>Прения сторон состоят из речей обвинителя и защитника, которые излагают</w:t>
      </w:r>
      <w:r w:rsidR="00A834EB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свои точки зрения. В ходе прений </w:t>
      </w:r>
      <w:r w:rsidR="00A834EB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нельзя ссылаться на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те доказательства, которые были исключены </w:t>
      </w:r>
      <w:r w:rsidR="00A834EB"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в ходе судебного разбирательства.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В прениях может принять участие и потерпевший. </w:t>
      </w:r>
    </w:p>
    <w:p w14:paraId="6596121C" w14:textId="1C36FD21" w:rsidR="00A834EB" w:rsidRPr="00420E37" w:rsidRDefault="00A834EB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После окончания прений сторон председательствующи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м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предоставляется последнее слово подсудимому. Ему нельзя задавать вопросы во время его последнего слова</w:t>
      </w:r>
    </w:p>
    <w:p w14:paraId="4941B495" w14:textId="049995D0" w:rsidR="006C4980" w:rsidRPr="00420E37" w:rsidRDefault="00A834EB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 xml:space="preserve">Затем суд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удаляется в совещательную комна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ту для постановления приговора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>. С</w:t>
      </w:r>
      <w:r w:rsidRPr="00420E37">
        <w:rPr>
          <w:rFonts w:ascii="Calibri" w:hAnsi="Calibri" w:cs="Calibri"/>
          <w:sz w:val="24"/>
          <w:szCs w:val="24"/>
          <w:shd w:val="clear" w:color="auto" w:fill="FFFFFF"/>
        </w:rPr>
        <w:t>уду предстоит решить многие вопросы: доказано ли, что было деяние</w:t>
      </w:r>
      <w:r w:rsidR="008E40DC" w:rsidRPr="00420E37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Pr="00420E37">
        <w:rPr>
          <w:rFonts w:ascii="Calibri" w:hAnsi="Calibri" w:cs="Calibri"/>
          <w:sz w:val="24"/>
          <w:szCs w:val="24"/>
          <w:shd w:val="clear" w:color="auto" w:fill="FFFFFF"/>
        </w:rPr>
        <w:t xml:space="preserve"> в которо</w:t>
      </w:r>
      <w:r w:rsidR="002B479B" w:rsidRPr="00420E37">
        <w:rPr>
          <w:rFonts w:ascii="Calibri" w:hAnsi="Calibri" w:cs="Calibri"/>
          <w:sz w:val="24"/>
          <w:szCs w:val="24"/>
          <w:shd w:val="clear" w:color="auto" w:fill="FFFFFF"/>
        </w:rPr>
        <w:t>м обвиняется подсудимый, доказано</w:t>
      </w:r>
      <w:r w:rsidRPr="00420E37">
        <w:rPr>
          <w:rFonts w:ascii="Calibri" w:hAnsi="Calibri" w:cs="Calibri"/>
          <w:sz w:val="24"/>
          <w:szCs w:val="24"/>
          <w:shd w:val="clear" w:color="auto" w:fill="FFFFFF"/>
        </w:rPr>
        <w:t xml:space="preserve"> ли что его совершил подсудимый, виновен ли подсудимый, подлежит ли он наказанию, имеются ли смягчающие или отягчающие обстоятельства и т.п.</w:t>
      </w:r>
    </w:p>
    <w:p w14:paraId="78B98DFE" w14:textId="77777777" w:rsidR="002B479B" w:rsidRPr="00420E37" w:rsidRDefault="002B479B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После оглашения приговора он может быть обжалован участ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никами судебного разбирательства. </w:t>
      </w:r>
      <w:r w:rsidRPr="00420E37">
        <w:rPr>
          <w:rFonts w:ascii="Calibri" w:eastAsia="Times New Roman" w:hAnsi="Calibri" w:cs="Calibri"/>
          <w:b/>
          <w:sz w:val="24"/>
          <w:szCs w:val="24"/>
          <w:lang w:eastAsia="ru-RU"/>
        </w:rPr>
        <w:t>Апелляционная жалоба на приговор суда первой инстанции может быть подана в течение 10 суток со дня вынесения приговора</w:t>
      </w:r>
    </w:p>
    <w:p w14:paraId="01894FA0" w14:textId="272BDA01" w:rsidR="006C4980" w:rsidRPr="00420E37" w:rsidRDefault="002B479B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Апелляционное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решение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proofErr w:type="gramStart"/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в 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свою</w:t>
      </w:r>
      <w:proofErr w:type="gramEnd"/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очередь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,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может быть пересмотрено в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кассационной инстанции. Суд кассационной инстанции проверяет законность приговор</w:t>
      </w:r>
      <w:r w:rsidR="008E40DC" w:rsidRPr="00420E37">
        <w:rPr>
          <w:rFonts w:ascii="Calibri" w:eastAsia="Times New Roman" w:hAnsi="Calibri" w:cs="Calibri"/>
          <w:sz w:val="24"/>
          <w:szCs w:val="24"/>
          <w:lang w:eastAsia="ru-RU"/>
        </w:rPr>
        <w:t>ов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, вступивших в законную силу.</w:t>
      </w:r>
    </w:p>
    <w:p w14:paraId="0BC05477" w14:textId="77777777" w:rsidR="0064786E" w:rsidRPr="00420E37" w:rsidRDefault="002B479B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>После всех этих этапов право пересмотреть приговор</w:t>
      </w:r>
      <w:r w:rsidR="00BD4865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имеет </w:t>
      </w:r>
      <w:r w:rsidR="0064786E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Президиум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Верховного суда.</w:t>
      </w:r>
    </w:p>
    <w:p w14:paraId="6C751A91" w14:textId="77777777" w:rsidR="006C4980" w:rsidRPr="00420E37" w:rsidRDefault="0064786E" w:rsidP="00420E37">
      <w:pPr>
        <w:shd w:val="clear" w:color="auto" w:fill="FFFFFF"/>
        <w:spacing w:after="0" w:line="276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Кроме того, вступивший в законную силу приговор может быть пересмотрен в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>связи с новыми обстоятельствами дела.</w:t>
      </w:r>
      <w:r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В том числе и теми, которые носят криминальный характер: заведомо ложные показания экспертов, свидетелей и т.п. </w:t>
      </w:r>
      <w:r w:rsidR="006C4980" w:rsidRPr="00420E3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14:paraId="3C8D236F" w14:textId="77777777" w:rsidR="00420E37" w:rsidRDefault="00420E37" w:rsidP="00420E37">
      <w:pPr>
        <w:jc w:val="center"/>
        <w:rPr>
          <w:rFonts w:ascii="Calibri" w:hAnsi="Calibri" w:cs="Calibri"/>
          <w:sz w:val="24"/>
          <w:szCs w:val="24"/>
        </w:rPr>
      </w:pPr>
    </w:p>
    <w:p w14:paraId="43B24C2E" w14:textId="33D2E44D" w:rsidR="00420E37" w:rsidRDefault="00420E37" w:rsidP="00420E37">
      <w:pPr>
        <w:jc w:val="center"/>
        <w:rPr>
          <w:rFonts w:ascii="Calibri" w:hAnsi="Calibri" w:cs="Calibri"/>
          <w:sz w:val="24"/>
          <w:szCs w:val="24"/>
        </w:rPr>
      </w:pPr>
      <w:bookmarkStart w:id="3" w:name="_GoBack"/>
      <w:bookmarkEnd w:id="3"/>
      <w:r w:rsidRPr="00A87888">
        <w:rPr>
          <w:rFonts w:ascii="Calibri" w:hAnsi="Calibri" w:cs="Calibri"/>
          <w:sz w:val="24"/>
          <w:szCs w:val="24"/>
        </w:rPr>
        <w:t xml:space="preserve">Более </w:t>
      </w:r>
      <w:r>
        <w:rPr>
          <w:rFonts w:ascii="Calibri" w:hAnsi="Calibri" w:cs="Calibri"/>
          <w:sz w:val="24"/>
          <w:szCs w:val="24"/>
        </w:rPr>
        <w:t xml:space="preserve">подробную информацию по актуальным юридическим вопросам Вы можете получить на </w:t>
      </w:r>
      <w:r w:rsidRPr="00A87888">
        <w:rPr>
          <w:rFonts w:ascii="Calibri" w:hAnsi="Calibri" w:cs="Calibri"/>
          <w:sz w:val="24"/>
          <w:szCs w:val="24"/>
        </w:rPr>
        <w:t>бесплат</w:t>
      </w:r>
      <w:r>
        <w:rPr>
          <w:rFonts w:ascii="Calibri" w:hAnsi="Calibri" w:cs="Calibri"/>
          <w:sz w:val="24"/>
          <w:szCs w:val="24"/>
        </w:rPr>
        <w:t>ном</w:t>
      </w:r>
      <w:r w:rsidRPr="00A87888">
        <w:rPr>
          <w:rFonts w:ascii="Calibri" w:hAnsi="Calibri" w:cs="Calibri"/>
          <w:sz w:val="24"/>
          <w:szCs w:val="24"/>
        </w:rPr>
        <w:t xml:space="preserve"> образовательн</w:t>
      </w:r>
      <w:r>
        <w:rPr>
          <w:rFonts w:ascii="Calibri" w:hAnsi="Calibri" w:cs="Calibri"/>
          <w:sz w:val="24"/>
          <w:szCs w:val="24"/>
        </w:rPr>
        <w:t>ом он-</w:t>
      </w:r>
      <w:proofErr w:type="spellStart"/>
      <w:r>
        <w:rPr>
          <w:rFonts w:ascii="Calibri" w:hAnsi="Calibri" w:cs="Calibri"/>
          <w:sz w:val="24"/>
          <w:szCs w:val="24"/>
        </w:rPr>
        <w:t>лайн</w:t>
      </w:r>
      <w:proofErr w:type="spellEnd"/>
      <w:r>
        <w:rPr>
          <w:rFonts w:ascii="Calibri" w:hAnsi="Calibri" w:cs="Calibri"/>
          <w:sz w:val="24"/>
          <w:szCs w:val="24"/>
        </w:rPr>
        <w:t xml:space="preserve">  курсе </w:t>
      </w:r>
      <w:r w:rsidRPr="00A87888">
        <w:rPr>
          <w:rFonts w:ascii="Calibri" w:hAnsi="Calibri" w:cs="Calibri"/>
          <w:sz w:val="24"/>
          <w:szCs w:val="24"/>
        </w:rPr>
        <w:t>для медицинских работников по вопросам права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r w:rsidRPr="00FC2FCC">
          <w:rPr>
            <w:rStyle w:val="a3"/>
            <w:rFonts w:ascii="Calibri" w:hAnsi="Calibri" w:cs="Calibri"/>
            <w:sz w:val="24"/>
            <w:szCs w:val="24"/>
          </w:rPr>
          <w:t>https://www.vrachprav-nmp.ru</w:t>
        </w:r>
      </w:hyperlink>
    </w:p>
    <w:p w14:paraId="2A21590E" w14:textId="77777777" w:rsidR="00420E37" w:rsidRPr="00BE16C7" w:rsidRDefault="00420E37" w:rsidP="00420E37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5C62277B" w14:textId="77777777" w:rsidR="00420E37" w:rsidRPr="00BF13AE" w:rsidRDefault="00420E37" w:rsidP="00420E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3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Материал </w:t>
      </w:r>
      <w:proofErr w:type="gramStart"/>
      <w:r w:rsidRPr="00B23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подготовлен  в</w:t>
      </w:r>
      <w:proofErr w:type="gramEnd"/>
      <w:r w:rsidRPr="00B23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рамках </w:t>
      </w:r>
      <w:r w:rsidRPr="00BF1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гранта президента Российской Федерации, предоставленным Фондом президентских грантов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BF1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соответствии с Указом Президента Российской Федерации от 30 января 2019 г. </w:t>
      </w:r>
      <w:proofErr w:type="spellStart"/>
      <w:r w:rsidRPr="00BF1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No</w:t>
      </w:r>
      <w:proofErr w:type="spellEnd"/>
      <w:r w:rsidRPr="00BF1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30 «О грантах Президента Российской Федерации, предоставляемых на развитие гражданского общества»)</w:t>
      </w:r>
    </w:p>
    <w:p w14:paraId="3C9178C5" w14:textId="77777777" w:rsidR="00420E37" w:rsidRPr="00B23E91" w:rsidRDefault="00420E37" w:rsidP="00420E37">
      <w:pPr>
        <w:pStyle w:val="a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3892100" w14:textId="77777777" w:rsidR="006A0405" w:rsidRPr="00420E37" w:rsidRDefault="006A0405" w:rsidP="00420E3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6A0405" w:rsidRPr="0042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95A1A"/>
    <w:multiLevelType w:val="multilevel"/>
    <w:tmpl w:val="D988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80"/>
    <w:rsid w:val="000D1481"/>
    <w:rsid w:val="001125B7"/>
    <w:rsid w:val="001235F4"/>
    <w:rsid w:val="00123FFE"/>
    <w:rsid w:val="00205D31"/>
    <w:rsid w:val="00270378"/>
    <w:rsid w:val="00291AB0"/>
    <w:rsid w:val="002B479B"/>
    <w:rsid w:val="003B04AD"/>
    <w:rsid w:val="00420E37"/>
    <w:rsid w:val="0047423E"/>
    <w:rsid w:val="004E2AAB"/>
    <w:rsid w:val="00571DAF"/>
    <w:rsid w:val="005C6450"/>
    <w:rsid w:val="0064786E"/>
    <w:rsid w:val="0067606C"/>
    <w:rsid w:val="00684DBF"/>
    <w:rsid w:val="006A0405"/>
    <w:rsid w:val="006C4980"/>
    <w:rsid w:val="007B02ED"/>
    <w:rsid w:val="00864C02"/>
    <w:rsid w:val="008E40DC"/>
    <w:rsid w:val="00A15873"/>
    <w:rsid w:val="00A571F4"/>
    <w:rsid w:val="00A75EA0"/>
    <w:rsid w:val="00A834EB"/>
    <w:rsid w:val="00B01591"/>
    <w:rsid w:val="00B94F66"/>
    <w:rsid w:val="00BB028C"/>
    <w:rsid w:val="00BD4865"/>
    <w:rsid w:val="00C26C2B"/>
    <w:rsid w:val="00C83B86"/>
    <w:rsid w:val="00C91D80"/>
    <w:rsid w:val="00CA73D2"/>
    <w:rsid w:val="00CB5DA0"/>
    <w:rsid w:val="00D222D2"/>
    <w:rsid w:val="00E03053"/>
    <w:rsid w:val="00F24FE2"/>
    <w:rsid w:val="00F46E9B"/>
    <w:rsid w:val="00F55056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A6AB"/>
  <w15:chartTrackingRefBased/>
  <w15:docId w15:val="{2611510D-0D67-424B-8B73-8C79A01E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E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0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rachprav-nm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Наталия Золотовицкая</cp:lastModifiedBy>
  <cp:revision>2</cp:revision>
  <dcterms:created xsi:type="dcterms:W3CDTF">2021-07-15T14:34:00Z</dcterms:created>
  <dcterms:modified xsi:type="dcterms:W3CDTF">2021-07-15T14:34:00Z</dcterms:modified>
</cp:coreProperties>
</file>